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BFBE" w14:textId="77777777" w:rsidR="003E1DA4" w:rsidRPr="00427E9E" w:rsidRDefault="003E1DA4" w:rsidP="003E1DA4">
      <w:pPr>
        <w:tabs>
          <w:tab w:val="left" w:pos="993"/>
          <w:tab w:val="left" w:pos="1642"/>
          <w:tab w:val="center" w:pos="4800"/>
        </w:tabs>
        <w:spacing w:after="0" w:line="360" w:lineRule="auto"/>
        <w:jc w:val="center"/>
        <w:rPr>
          <w:rFonts w:ascii="Times New Roman" w:hAnsi="Times New Roman" w:cs="Times New Roman"/>
          <w:color w:val="000099"/>
          <w:sz w:val="28"/>
          <w:szCs w:val="28"/>
        </w:rPr>
      </w:pPr>
      <w:bookmarkStart w:id="0" w:name="_Hlk170241531"/>
      <w:r w:rsidRPr="00427E9E">
        <w:rPr>
          <w:rFonts w:ascii="Times New Roman" w:hAnsi="Times New Roman" w:cs="Times New Roman"/>
          <w:color w:val="000099"/>
          <w:sz w:val="28"/>
          <w:szCs w:val="28"/>
        </w:rPr>
        <w:t>ĐẠI HỌC HUẾ</w:t>
      </w:r>
    </w:p>
    <w:p w14:paraId="7BADB87B" w14:textId="77777777" w:rsidR="003E1DA4" w:rsidRPr="00427E9E" w:rsidRDefault="003E1DA4" w:rsidP="003E1DA4">
      <w:pPr>
        <w:tabs>
          <w:tab w:val="left" w:pos="993"/>
        </w:tabs>
        <w:spacing w:after="0" w:line="360" w:lineRule="auto"/>
        <w:jc w:val="center"/>
        <w:rPr>
          <w:rFonts w:ascii="Times New Roman" w:hAnsi="Times New Roman" w:cs="Times New Roman"/>
          <w:b/>
          <w:color w:val="000099"/>
          <w:sz w:val="28"/>
          <w:szCs w:val="28"/>
        </w:rPr>
      </w:pPr>
      <w:r w:rsidRPr="00427E9E">
        <w:rPr>
          <w:rFonts w:ascii="Times New Roman" w:hAnsi="Times New Roman" w:cs="Times New Roman"/>
          <w:b/>
          <w:color w:val="000099"/>
          <w:sz w:val="28"/>
          <w:szCs w:val="28"/>
        </w:rPr>
        <w:t>TRƯỜNG ĐẠI HỌC LUẬT</w:t>
      </w:r>
    </w:p>
    <w:p w14:paraId="57D6C459" w14:textId="661FB885" w:rsidR="000713C0" w:rsidRPr="00427E9E" w:rsidRDefault="000713C0" w:rsidP="000713C0">
      <w:pPr>
        <w:tabs>
          <w:tab w:val="left" w:pos="993"/>
        </w:tabs>
        <w:spacing w:after="0" w:line="360" w:lineRule="auto"/>
        <w:jc w:val="center"/>
        <w:rPr>
          <w:rFonts w:ascii="Times New Roman" w:hAnsi="Times New Roman" w:cs="Times New Roman"/>
          <w:b/>
          <w:color w:val="000099"/>
          <w:sz w:val="28"/>
          <w:szCs w:val="28"/>
        </w:rPr>
      </w:pPr>
      <w:r w:rsidRPr="00427E9E">
        <w:rPr>
          <w:rFonts w:ascii="Times New Roman" w:hAnsi="Times New Roman" w:cs="Times New Roman"/>
          <w:b/>
          <w:color w:val="000099"/>
          <w:sz w:val="28"/>
          <w:szCs w:val="28"/>
        </w:rPr>
        <w:t>-----</w:t>
      </w:r>
      <w:r w:rsidRPr="00427E9E">
        <w:rPr>
          <w:rFonts w:ascii="Times New Roman" w:hAnsi="Times New Roman" w:cs="Times New Roman"/>
          <w:b/>
          <w:color w:val="000099"/>
          <w:sz w:val="28"/>
          <w:szCs w:val="28"/>
        </w:rPr>
        <w:sym w:font="Wingdings" w:char="F099"/>
      </w:r>
      <w:r w:rsidRPr="00427E9E">
        <w:rPr>
          <w:rFonts w:ascii="Times New Roman" w:hAnsi="Times New Roman" w:cs="Times New Roman"/>
          <w:b/>
          <w:color w:val="000099"/>
          <w:sz w:val="28"/>
          <w:szCs w:val="28"/>
        </w:rPr>
        <w:sym w:font="Wingdings" w:char="F026"/>
      </w:r>
      <w:r w:rsidRPr="00427E9E">
        <w:rPr>
          <w:rFonts w:ascii="Times New Roman" w:hAnsi="Times New Roman" w:cs="Times New Roman"/>
          <w:b/>
          <w:color w:val="000099"/>
          <w:sz w:val="28"/>
          <w:szCs w:val="28"/>
        </w:rPr>
        <w:sym w:font="Wingdings" w:char="F098"/>
      </w:r>
      <w:r w:rsidRPr="00427E9E">
        <w:rPr>
          <w:rFonts w:ascii="Times New Roman" w:hAnsi="Times New Roman" w:cs="Times New Roman"/>
          <w:b/>
          <w:color w:val="000099"/>
          <w:sz w:val="28"/>
          <w:szCs w:val="28"/>
        </w:rPr>
        <w:t>-----</w:t>
      </w:r>
    </w:p>
    <w:p w14:paraId="69F6A4A6" w14:textId="77777777" w:rsidR="000713C0" w:rsidRPr="00427E9E" w:rsidRDefault="000713C0" w:rsidP="000713C0">
      <w:pPr>
        <w:tabs>
          <w:tab w:val="left" w:pos="993"/>
        </w:tabs>
        <w:spacing w:after="0" w:line="360" w:lineRule="auto"/>
        <w:jc w:val="center"/>
        <w:rPr>
          <w:rFonts w:ascii="Times New Roman" w:hAnsi="Times New Roman" w:cs="Times New Roman"/>
          <w:b/>
          <w:color w:val="000099"/>
          <w:sz w:val="28"/>
          <w:szCs w:val="28"/>
        </w:rPr>
      </w:pPr>
    </w:p>
    <w:p w14:paraId="1D0EADA3" w14:textId="4A3FD5D3" w:rsidR="000713C0" w:rsidRPr="00427E9E" w:rsidRDefault="000713C0" w:rsidP="000713C0">
      <w:pPr>
        <w:tabs>
          <w:tab w:val="left" w:pos="993"/>
        </w:tabs>
        <w:spacing w:after="0" w:line="360" w:lineRule="auto"/>
        <w:jc w:val="center"/>
        <w:rPr>
          <w:rFonts w:ascii="Times New Roman" w:hAnsi="Times New Roman" w:cs="Times New Roman"/>
          <w:b/>
          <w:color w:val="000099"/>
          <w:sz w:val="28"/>
          <w:szCs w:val="28"/>
        </w:rPr>
      </w:pPr>
      <w:r w:rsidRPr="00427E9E">
        <w:rPr>
          <w:rFonts w:ascii="Times New Roman" w:hAnsi="Times New Roman" w:cs="Times New Roman"/>
          <w:b/>
          <w:color w:val="000099"/>
          <w:sz w:val="28"/>
          <w:szCs w:val="28"/>
        </w:rPr>
        <w:t>NGUYỄN THANH HUYỀN</w:t>
      </w:r>
    </w:p>
    <w:p w14:paraId="0DFAD8F8" w14:textId="77777777" w:rsidR="000713C0" w:rsidRPr="00427E9E" w:rsidRDefault="000713C0" w:rsidP="000713C0">
      <w:pPr>
        <w:tabs>
          <w:tab w:val="left" w:pos="993"/>
        </w:tabs>
        <w:spacing w:after="0" w:line="360" w:lineRule="auto"/>
        <w:jc w:val="center"/>
        <w:rPr>
          <w:rFonts w:ascii="Times New Roman" w:hAnsi="Times New Roman" w:cs="Times New Roman"/>
          <w:b/>
          <w:color w:val="000099"/>
          <w:sz w:val="28"/>
          <w:szCs w:val="28"/>
        </w:rPr>
      </w:pPr>
    </w:p>
    <w:p w14:paraId="528B4C6E" w14:textId="60B57864" w:rsidR="003E1DA4" w:rsidRPr="00427E9E" w:rsidRDefault="003E1DA4" w:rsidP="003E1DA4">
      <w:pPr>
        <w:tabs>
          <w:tab w:val="left" w:pos="993"/>
        </w:tabs>
        <w:spacing w:after="0" w:line="360" w:lineRule="auto"/>
        <w:jc w:val="center"/>
        <w:rPr>
          <w:rFonts w:ascii="Times New Roman" w:hAnsi="Times New Roman" w:cs="Times New Roman"/>
          <w:b/>
          <w:color w:val="000099"/>
          <w:sz w:val="28"/>
          <w:szCs w:val="28"/>
        </w:rPr>
      </w:pPr>
      <w:r w:rsidRPr="00427E9E">
        <w:rPr>
          <w:rFonts w:ascii="Times New Roman" w:hAnsi="Times New Roman" w:cs="Times New Roman"/>
          <w:b/>
          <w:noProof/>
          <w:color w:val="000099"/>
          <w:sz w:val="28"/>
          <w:szCs w:val="28"/>
        </w:rPr>
        <w:drawing>
          <wp:inline distT="0" distB="0" distL="0" distR="0" wp14:anchorId="435CC943" wp14:editId="59A1E847">
            <wp:extent cx="1345721" cy="1345721"/>
            <wp:effectExtent l="0" t="0" r="698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ải xuống.png"/>
                    <pic:cNvPicPr/>
                  </pic:nvPicPr>
                  <pic:blipFill>
                    <a:blip r:embed="rId8">
                      <a:extLst>
                        <a:ext uri="{28A0092B-C50C-407E-A947-70E740481C1C}">
                          <a14:useLocalDpi xmlns:a14="http://schemas.microsoft.com/office/drawing/2010/main" val="0"/>
                        </a:ext>
                      </a:extLst>
                    </a:blip>
                    <a:stretch>
                      <a:fillRect/>
                    </a:stretch>
                  </pic:blipFill>
                  <pic:spPr>
                    <a:xfrm>
                      <a:off x="0" y="0"/>
                      <a:ext cx="1351028" cy="1351028"/>
                    </a:xfrm>
                    <a:prstGeom prst="rect">
                      <a:avLst/>
                    </a:prstGeom>
                  </pic:spPr>
                </pic:pic>
              </a:graphicData>
            </a:graphic>
          </wp:inline>
        </w:drawing>
      </w:r>
    </w:p>
    <w:p w14:paraId="2CD874B0" w14:textId="03A80763" w:rsidR="000713C0" w:rsidRPr="00427E9E" w:rsidRDefault="000713C0" w:rsidP="003E1DA4">
      <w:pPr>
        <w:tabs>
          <w:tab w:val="left" w:pos="993"/>
        </w:tabs>
        <w:spacing w:after="0" w:line="360" w:lineRule="auto"/>
        <w:jc w:val="center"/>
        <w:rPr>
          <w:rFonts w:ascii="Times New Roman" w:hAnsi="Times New Roman" w:cs="Times New Roman"/>
          <w:b/>
          <w:color w:val="000099"/>
          <w:sz w:val="28"/>
          <w:szCs w:val="28"/>
        </w:rPr>
      </w:pPr>
    </w:p>
    <w:p w14:paraId="603018A3" w14:textId="77777777" w:rsidR="000713C0" w:rsidRPr="00427E9E" w:rsidRDefault="000713C0" w:rsidP="003E1DA4">
      <w:pPr>
        <w:tabs>
          <w:tab w:val="left" w:pos="993"/>
        </w:tabs>
        <w:spacing w:after="0" w:line="360" w:lineRule="auto"/>
        <w:jc w:val="center"/>
        <w:rPr>
          <w:rFonts w:ascii="Times New Roman" w:hAnsi="Times New Roman" w:cs="Times New Roman"/>
          <w:b/>
          <w:color w:val="000099"/>
          <w:sz w:val="28"/>
          <w:szCs w:val="28"/>
        </w:rPr>
      </w:pPr>
    </w:p>
    <w:p w14:paraId="2B3F47E3" w14:textId="77777777" w:rsidR="003E1DA4" w:rsidRPr="00427E9E" w:rsidRDefault="003E1DA4" w:rsidP="003E1DA4">
      <w:pPr>
        <w:tabs>
          <w:tab w:val="left" w:pos="993"/>
        </w:tabs>
        <w:spacing w:after="0" w:line="360" w:lineRule="auto"/>
        <w:jc w:val="center"/>
        <w:rPr>
          <w:rFonts w:ascii="Times New Roman Bold" w:hAnsi="Times New Roman Bold" w:cs="Times New Roman"/>
          <w:b/>
          <w:color w:val="000099"/>
          <w:spacing w:val="-10"/>
          <w:sz w:val="32"/>
          <w:szCs w:val="28"/>
        </w:rPr>
      </w:pPr>
      <w:r w:rsidRPr="00427E9E">
        <w:rPr>
          <w:rFonts w:ascii="Times New Roman Bold" w:hAnsi="Times New Roman Bold" w:cs="Times New Roman"/>
          <w:b/>
          <w:color w:val="000099"/>
          <w:spacing w:val="-10"/>
          <w:sz w:val="32"/>
          <w:szCs w:val="28"/>
        </w:rPr>
        <w:t>PHÁP LUẬT VỀ HỢP ĐỒNG NHƯỢNG QUYỀN THƯƠNG MẠI TRONG LĨNH VỰC DỊCH VỤ ĂN UỐNG Ở VIỆT NAM</w:t>
      </w:r>
    </w:p>
    <w:p w14:paraId="35B58EEE" w14:textId="77777777" w:rsidR="003E1DA4" w:rsidRPr="00427E9E" w:rsidRDefault="003E1DA4" w:rsidP="003E1DA4">
      <w:pPr>
        <w:tabs>
          <w:tab w:val="left" w:pos="993"/>
        </w:tabs>
        <w:spacing w:after="0" w:line="360" w:lineRule="auto"/>
        <w:jc w:val="center"/>
        <w:rPr>
          <w:rFonts w:ascii="Times New Roman" w:hAnsi="Times New Roman" w:cs="Times New Roman"/>
          <w:b/>
          <w:color w:val="000099"/>
          <w:sz w:val="28"/>
          <w:szCs w:val="28"/>
        </w:rPr>
      </w:pPr>
    </w:p>
    <w:p w14:paraId="1459C77E" w14:textId="77777777" w:rsidR="003E1DA4" w:rsidRPr="00427E9E" w:rsidRDefault="003E1DA4" w:rsidP="003E1DA4">
      <w:pPr>
        <w:tabs>
          <w:tab w:val="left" w:pos="993"/>
        </w:tabs>
        <w:spacing w:after="0" w:line="360" w:lineRule="auto"/>
        <w:jc w:val="center"/>
        <w:rPr>
          <w:rFonts w:ascii="Times New Roman" w:hAnsi="Times New Roman" w:cs="Times New Roman"/>
          <w:b/>
          <w:color w:val="000099"/>
          <w:sz w:val="28"/>
          <w:szCs w:val="28"/>
          <w:lang w:val="pl-PL"/>
        </w:rPr>
      </w:pPr>
    </w:p>
    <w:p w14:paraId="5346FB39" w14:textId="77777777" w:rsidR="003E1DA4" w:rsidRPr="00427E9E" w:rsidRDefault="003E1DA4" w:rsidP="003E1DA4">
      <w:pPr>
        <w:tabs>
          <w:tab w:val="left" w:pos="993"/>
        </w:tabs>
        <w:spacing w:after="0" w:line="360" w:lineRule="auto"/>
        <w:jc w:val="center"/>
        <w:rPr>
          <w:rFonts w:ascii="Times New Roman" w:hAnsi="Times New Roman" w:cs="Times New Roman"/>
          <w:b/>
          <w:color w:val="FF0000"/>
          <w:sz w:val="36"/>
          <w:szCs w:val="36"/>
          <w:lang w:val="pl-PL"/>
        </w:rPr>
      </w:pPr>
      <w:r w:rsidRPr="00427E9E">
        <w:rPr>
          <w:rFonts w:ascii="Times New Roman" w:hAnsi="Times New Roman" w:cs="Times New Roman"/>
          <w:b/>
          <w:color w:val="FF0000"/>
          <w:sz w:val="36"/>
          <w:szCs w:val="36"/>
          <w:lang w:val="pl-PL"/>
        </w:rPr>
        <w:t>ĐỀ ÁN THẠC SĨ LUẬT KINH TẾ</w:t>
      </w:r>
    </w:p>
    <w:p w14:paraId="75B437FB" w14:textId="77777777" w:rsidR="000713C0" w:rsidRPr="00427E9E" w:rsidRDefault="000713C0" w:rsidP="000713C0">
      <w:pPr>
        <w:tabs>
          <w:tab w:val="left" w:pos="993"/>
        </w:tabs>
        <w:spacing w:after="0" w:line="360" w:lineRule="auto"/>
        <w:jc w:val="center"/>
        <w:rPr>
          <w:rStyle w:val="fontstyle21"/>
          <w:b/>
          <w:i w:val="0"/>
          <w:iCs w:val="0"/>
          <w:color w:val="000099"/>
          <w:lang w:val="pl-PL"/>
        </w:rPr>
      </w:pPr>
      <w:bookmarkStart w:id="1" w:name="_Toc154476470"/>
      <w:bookmarkStart w:id="2" w:name="_Toc154733366"/>
      <w:bookmarkStart w:id="3" w:name="_Toc156288738"/>
      <w:r w:rsidRPr="00427E9E">
        <w:rPr>
          <w:rFonts w:ascii="Times New Roman" w:hAnsi="Times New Roman" w:cs="Times New Roman"/>
          <w:b/>
          <w:color w:val="000099"/>
          <w:sz w:val="28"/>
          <w:szCs w:val="28"/>
          <w:lang w:val="pl-PL"/>
        </w:rPr>
        <w:t>Mã số:</w:t>
      </w:r>
      <w:r w:rsidRPr="00427E9E">
        <w:rPr>
          <w:rFonts w:ascii="Times New Roman" w:hAnsi="Times New Roman" w:cs="Times New Roman"/>
          <w:color w:val="000099"/>
          <w:sz w:val="28"/>
          <w:szCs w:val="28"/>
          <w:lang w:val="pl-PL"/>
        </w:rPr>
        <w:t xml:space="preserve"> 8380107</w:t>
      </w:r>
    </w:p>
    <w:p w14:paraId="65209A5D" w14:textId="77777777" w:rsidR="003E1DA4" w:rsidRPr="00427E9E" w:rsidRDefault="003E1DA4" w:rsidP="003E1DA4">
      <w:pPr>
        <w:tabs>
          <w:tab w:val="left" w:pos="993"/>
        </w:tabs>
        <w:spacing w:after="0" w:line="360" w:lineRule="auto"/>
        <w:jc w:val="center"/>
        <w:outlineLvl w:val="0"/>
        <w:rPr>
          <w:rFonts w:ascii="Times New Roman" w:hAnsi="Times New Roman" w:cs="Times New Roman"/>
          <w:color w:val="000099"/>
          <w:sz w:val="28"/>
          <w:szCs w:val="28"/>
          <w:lang w:val="pl-PL"/>
        </w:rPr>
      </w:pPr>
    </w:p>
    <w:p w14:paraId="2ECEC7C4" w14:textId="77777777" w:rsidR="003E1DA4" w:rsidRPr="00427E9E" w:rsidRDefault="003E1DA4" w:rsidP="003E1DA4">
      <w:pPr>
        <w:tabs>
          <w:tab w:val="left" w:pos="993"/>
        </w:tabs>
        <w:spacing w:after="0" w:line="360" w:lineRule="auto"/>
        <w:jc w:val="center"/>
        <w:rPr>
          <w:rFonts w:ascii="Times New Roman" w:hAnsi="Times New Roman" w:cs="Times New Roman"/>
          <w:b/>
          <w:color w:val="000099"/>
          <w:sz w:val="28"/>
          <w:szCs w:val="28"/>
        </w:rPr>
      </w:pPr>
    </w:p>
    <w:p w14:paraId="4DD265D8" w14:textId="77777777" w:rsidR="003E1DA4" w:rsidRPr="00427E9E" w:rsidRDefault="003E1DA4" w:rsidP="000713C0">
      <w:pPr>
        <w:tabs>
          <w:tab w:val="left" w:pos="993"/>
        </w:tabs>
        <w:spacing w:after="0" w:line="360" w:lineRule="auto"/>
        <w:ind w:left="3600"/>
        <w:jc w:val="both"/>
        <w:rPr>
          <w:rFonts w:ascii="Times New Roman" w:hAnsi="Times New Roman" w:cs="Times New Roman"/>
          <w:color w:val="000099"/>
          <w:sz w:val="28"/>
          <w:szCs w:val="28"/>
          <w:lang w:val="pl-PL"/>
        </w:rPr>
      </w:pPr>
      <w:r w:rsidRPr="00427E9E">
        <w:rPr>
          <w:rFonts w:ascii="Times New Roman" w:hAnsi="Times New Roman" w:cs="Times New Roman"/>
          <w:color w:val="000099"/>
          <w:sz w:val="28"/>
          <w:szCs w:val="28"/>
          <w:lang w:val="pl-PL"/>
        </w:rPr>
        <w:t>NGƯỜI HƯỚNG DẪN KHOA HỌC:</w:t>
      </w:r>
      <w:bookmarkEnd w:id="1"/>
      <w:bookmarkEnd w:id="2"/>
      <w:bookmarkEnd w:id="3"/>
    </w:p>
    <w:p w14:paraId="1B99FFCA" w14:textId="77777777" w:rsidR="003E1DA4" w:rsidRPr="00427E9E" w:rsidRDefault="003E1DA4" w:rsidP="000713C0">
      <w:pPr>
        <w:tabs>
          <w:tab w:val="left" w:pos="993"/>
        </w:tabs>
        <w:spacing w:after="0" w:line="360" w:lineRule="auto"/>
        <w:ind w:left="3600"/>
        <w:jc w:val="both"/>
        <w:rPr>
          <w:rFonts w:ascii="Times New Roman" w:hAnsi="Times New Roman" w:cs="Times New Roman"/>
          <w:b/>
          <w:bCs/>
          <w:color w:val="000099"/>
          <w:sz w:val="28"/>
          <w:szCs w:val="28"/>
          <w:lang w:val="pl-PL"/>
        </w:rPr>
      </w:pPr>
      <w:r w:rsidRPr="00427E9E">
        <w:rPr>
          <w:rFonts w:ascii="Times New Roman" w:hAnsi="Times New Roman" w:cs="Times New Roman"/>
          <w:b/>
          <w:bCs/>
          <w:color w:val="000099"/>
          <w:sz w:val="28"/>
          <w:szCs w:val="28"/>
          <w:lang w:val="pl-PL"/>
        </w:rPr>
        <w:t>1. TS. TRẦN CÔNG DŨNG</w:t>
      </w:r>
    </w:p>
    <w:p w14:paraId="7DF6A692" w14:textId="77777777" w:rsidR="003E1DA4" w:rsidRPr="00427E9E" w:rsidRDefault="003E1DA4" w:rsidP="000713C0">
      <w:pPr>
        <w:tabs>
          <w:tab w:val="left" w:pos="993"/>
        </w:tabs>
        <w:spacing w:after="0" w:line="360" w:lineRule="auto"/>
        <w:ind w:left="3600"/>
        <w:jc w:val="both"/>
        <w:rPr>
          <w:rFonts w:ascii="Times New Roman" w:hAnsi="Times New Roman" w:cs="Times New Roman"/>
          <w:b/>
          <w:bCs/>
          <w:color w:val="000099"/>
          <w:sz w:val="28"/>
          <w:szCs w:val="28"/>
          <w:lang w:val="pl-PL"/>
        </w:rPr>
      </w:pPr>
      <w:r w:rsidRPr="00427E9E">
        <w:rPr>
          <w:rFonts w:ascii="Times New Roman" w:hAnsi="Times New Roman" w:cs="Times New Roman"/>
          <w:b/>
          <w:bCs/>
          <w:color w:val="000099"/>
          <w:sz w:val="28"/>
          <w:szCs w:val="28"/>
          <w:lang w:val="pl-PL"/>
        </w:rPr>
        <w:t>2. TS. ĐẶNG CÔNG CƯỜNG</w:t>
      </w:r>
    </w:p>
    <w:p w14:paraId="7BFF7F0B" w14:textId="77777777" w:rsidR="003E1DA4" w:rsidRPr="00427E9E" w:rsidRDefault="003E1DA4" w:rsidP="003E1DA4">
      <w:pPr>
        <w:tabs>
          <w:tab w:val="left" w:pos="993"/>
        </w:tabs>
        <w:spacing w:after="0" w:line="360" w:lineRule="auto"/>
        <w:jc w:val="center"/>
        <w:rPr>
          <w:rFonts w:ascii="Times New Roman" w:hAnsi="Times New Roman" w:cs="Times New Roman"/>
          <w:color w:val="000099"/>
          <w:sz w:val="28"/>
          <w:szCs w:val="28"/>
          <w:lang w:val="pl-PL"/>
        </w:rPr>
      </w:pPr>
    </w:p>
    <w:p w14:paraId="13B9D3D7" w14:textId="77777777" w:rsidR="003E1DA4" w:rsidRPr="00427E9E" w:rsidRDefault="003E1DA4" w:rsidP="003E1DA4">
      <w:pPr>
        <w:tabs>
          <w:tab w:val="left" w:pos="993"/>
        </w:tabs>
        <w:spacing w:after="0" w:line="360" w:lineRule="auto"/>
        <w:jc w:val="center"/>
        <w:rPr>
          <w:rFonts w:ascii="Times New Roman" w:hAnsi="Times New Roman" w:cs="Times New Roman"/>
          <w:color w:val="000099"/>
          <w:sz w:val="28"/>
          <w:szCs w:val="28"/>
          <w:lang w:val="pl-PL"/>
        </w:rPr>
      </w:pPr>
    </w:p>
    <w:p w14:paraId="5B00A8E9" w14:textId="61C2A791" w:rsidR="003E1DA4" w:rsidRPr="00427E9E" w:rsidRDefault="003E1DA4" w:rsidP="003E1DA4">
      <w:pPr>
        <w:tabs>
          <w:tab w:val="left" w:pos="993"/>
          <w:tab w:val="center" w:pos="4480"/>
          <w:tab w:val="left" w:pos="5923"/>
        </w:tabs>
        <w:spacing w:after="0" w:line="360" w:lineRule="auto"/>
        <w:jc w:val="center"/>
        <w:rPr>
          <w:rFonts w:ascii="Times New Roman" w:hAnsi="Times New Roman" w:cs="Times New Roman"/>
          <w:b/>
          <w:color w:val="000099"/>
          <w:sz w:val="28"/>
          <w:szCs w:val="28"/>
        </w:rPr>
      </w:pPr>
      <w:r w:rsidRPr="00427E9E">
        <w:rPr>
          <w:rFonts w:ascii="Times New Roman" w:hAnsi="Times New Roman" w:cs="Times New Roman"/>
          <w:b/>
          <w:color w:val="000099"/>
          <w:sz w:val="28"/>
          <w:szCs w:val="28"/>
        </w:rPr>
        <w:t>THỪA THIÊN HUẾ</w:t>
      </w:r>
      <w:r w:rsidR="000713C0" w:rsidRPr="00427E9E">
        <w:rPr>
          <w:rFonts w:ascii="Times New Roman" w:hAnsi="Times New Roman" w:cs="Times New Roman"/>
          <w:b/>
          <w:color w:val="000099"/>
          <w:sz w:val="28"/>
          <w:szCs w:val="28"/>
        </w:rPr>
        <w:t xml:space="preserve"> </w:t>
      </w:r>
      <w:r w:rsidRPr="00427E9E">
        <w:rPr>
          <w:rFonts w:ascii="Times New Roman" w:hAnsi="Times New Roman" w:cs="Times New Roman"/>
          <w:b/>
          <w:color w:val="000099"/>
          <w:sz w:val="28"/>
          <w:szCs w:val="28"/>
        </w:rPr>
        <w:t>- NĂM 2024</w:t>
      </w:r>
    </w:p>
    <w:p w14:paraId="69A0692F" w14:textId="77777777" w:rsidR="00384FC5" w:rsidRPr="00427E9E" w:rsidRDefault="00384FC5" w:rsidP="003E1DA4">
      <w:pPr>
        <w:tabs>
          <w:tab w:val="left" w:pos="993"/>
        </w:tabs>
        <w:spacing w:after="0" w:line="360" w:lineRule="auto"/>
        <w:jc w:val="center"/>
        <w:rPr>
          <w:rFonts w:ascii="Times New Roman" w:hAnsi="Times New Roman" w:cs="Times New Roman"/>
          <w:b/>
          <w:bCs/>
          <w:sz w:val="28"/>
          <w:szCs w:val="28"/>
          <w:lang w:val="pl-PL"/>
        </w:rPr>
      </w:pPr>
      <w:bookmarkStart w:id="4" w:name="_Toc61822205"/>
      <w:bookmarkStart w:id="5" w:name="_Toc66836772"/>
      <w:bookmarkEnd w:id="0"/>
      <w:r w:rsidRPr="00427E9E">
        <w:rPr>
          <w:rFonts w:ascii="Times New Roman" w:hAnsi="Times New Roman" w:cs="Times New Roman"/>
          <w:b/>
          <w:bCs/>
          <w:sz w:val="28"/>
          <w:szCs w:val="28"/>
          <w:lang w:val="pl-PL"/>
        </w:rPr>
        <w:lastRenderedPageBreak/>
        <w:t>LỜI CAM ĐOAN</w:t>
      </w:r>
    </w:p>
    <w:p w14:paraId="149FAED6" w14:textId="77777777" w:rsidR="001C424B" w:rsidRPr="00427E9E" w:rsidRDefault="001C424B" w:rsidP="003E1DA4">
      <w:pPr>
        <w:tabs>
          <w:tab w:val="left" w:pos="993"/>
        </w:tabs>
        <w:spacing w:after="0" w:line="360" w:lineRule="auto"/>
        <w:ind w:firstLine="567"/>
        <w:jc w:val="both"/>
        <w:rPr>
          <w:rFonts w:ascii="Times New Roman" w:eastAsia="MS Mincho" w:hAnsi="Times New Roman" w:cs="Times New Roman"/>
          <w:noProof/>
          <w:sz w:val="28"/>
          <w:szCs w:val="28"/>
          <w:lang w:val="vi-VN"/>
        </w:rPr>
      </w:pPr>
    </w:p>
    <w:p w14:paraId="49F01F0B" w14:textId="3791EC14" w:rsidR="00384FC5" w:rsidRPr="00427E9E" w:rsidRDefault="00384FC5" w:rsidP="003E1DA4">
      <w:pPr>
        <w:tabs>
          <w:tab w:val="left" w:pos="993"/>
        </w:tabs>
        <w:spacing w:after="0" w:line="360" w:lineRule="auto"/>
        <w:ind w:firstLine="567"/>
        <w:jc w:val="both"/>
        <w:rPr>
          <w:rFonts w:ascii="Times New Roman" w:eastAsia="MS Mincho" w:hAnsi="Times New Roman" w:cs="Times New Roman"/>
          <w:noProof/>
          <w:sz w:val="28"/>
          <w:szCs w:val="28"/>
          <w:lang w:val="vi-VN"/>
        </w:rPr>
      </w:pPr>
      <w:r w:rsidRPr="00427E9E">
        <w:rPr>
          <w:rFonts w:ascii="Times New Roman" w:eastAsia="MS Mincho" w:hAnsi="Times New Roman" w:cs="Times New Roman"/>
          <w:noProof/>
          <w:sz w:val="28"/>
          <w:szCs w:val="28"/>
          <w:lang w:val="vi-VN"/>
        </w:rPr>
        <w:t>Tôi xin cam đoan tất cả cá</w:t>
      </w:r>
      <w:r w:rsidRPr="00427E9E">
        <w:rPr>
          <w:rFonts w:ascii="Times New Roman" w:eastAsia="MS Mincho" w:hAnsi="Times New Roman" w:cs="Times New Roman"/>
          <w:noProof/>
          <w:sz w:val="28"/>
          <w:szCs w:val="28"/>
          <w:lang w:val="pl-PL"/>
        </w:rPr>
        <w:t xml:space="preserve">c </w:t>
      </w:r>
      <w:r w:rsidRPr="00427E9E">
        <w:rPr>
          <w:rFonts w:ascii="Times New Roman" w:eastAsia="MS Mincho" w:hAnsi="Times New Roman" w:cs="Times New Roman"/>
          <w:noProof/>
          <w:sz w:val="28"/>
          <w:szCs w:val="28"/>
          <w:lang w:val="vi-VN"/>
        </w:rPr>
        <w:t xml:space="preserve">thông tin này đều được trích dẫn nguồn cụ thể, chính xác và có thể kiểm chứng. Các số liệu, thông tin được sử dụng trong </w:t>
      </w:r>
      <w:r w:rsidRPr="00427E9E">
        <w:rPr>
          <w:rFonts w:ascii="Times New Roman" w:eastAsia="MS Mincho" w:hAnsi="Times New Roman" w:cs="Times New Roman"/>
          <w:noProof/>
          <w:sz w:val="28"/>
          <w:szCs w:val="28"/>
        </w:rPr>
        <w:t>đề án</w:t>
      </w:r>
      <w:r w:rsidRPr="00427E9E">
        <w:rPr>
          <w:rFonts w:ascii="Times New Roman" w:eastAsia="MS Mincho" w:hAnsi="Times New Roman" w:cs="Times New Roman"/>
          <w:noProof/>
          <w:sz w:val="28"/>
          <w:szCs w:val="28"/>
          <w:lang w:val="vi-VN"/>
        </w:rPr>
        <w:t xml:space="preserve"> là hoàn toàn khách quan và trung thực.</w:t>
      </w:r>
    </w:p>
    <w:p w14:paraId="741A878A" w14:textId="77777777" w:rsidR="001C424B" w:rsidRPr="00427E9E" w:rsidRDefault="001C424B" w:rsidP="003E1DA4">
      <w:pPr>
        <w:tabs>
          <w:tab w:val="left" w:pos="993"/>
        </w:tabs>
        <w:spacing w:after="0" w:line="360" w:lineRule="auto"/>
        <w:ind w:firstLine="567"/>
        <w:jc w:val="both"/>
        <w:rPr>
          <w:rFonts w:ascii="Times New Roman" w:eastAsia="MS Mincho" w:hAnsi="Times New Roman" w:cs="Times New Roman"/>
          <w:noProof/>
          <w:sz w:val="28"/>
          <w:szCs w:val="28"/>
          <w:lang w:val="vi-VN"/>
        </w:rPr>
      </w:pPr>
    </w:p>
    <w:p w14:paraId="52BCFB02" w14:textId="57C4D275" w:rsidR="00C333D7" w:rsidRPr="00427E9E" w:rsidRDefault="00C333D7" w:rsidP="001C424B">
      <w:pPr>
        <w:tabs>
          <w:tab w:val="left" w:pos="993"/>
        </w:tabs>
        <w:spacing w:after="0" w:line="360" w:lineRule="auto"/>
        <w:ind w:firstLine="3969"/>
        <w:jc w:val="center"/>
        <w:rPr>
          <w:rFonts w:ascii="Times New Roman" w:hAnsi="Times New Roman" w:cs="Times New Roman"/>
          <w:b/>
          <w:bCs/>
          <w:sz w:val="28"/>
          <w:szCs w:val="28"/>
          <w:lang w:val="pt-BR"/>
        </w:rPr>
      </w:pPr>
      <w:r w:rsidRPr="00427E9E">
        <w:rPr>
          <w:rFonts w:ascii="Times New Roman" w:hAnsi="Times New Roman" w:cs="Times New Roman"/>
          <w:noProof/>
          <w:sz w:val="28"/>
          <w:szCs w:val="28"/>
        </w:rPr>
        <w:drawing>
          <wp:anchor distT="0" distB="0" distL="114300" distR="114300" simplePos="0" relativeHeight="251658240" behindDoc="0" locked="0" layoutInCell="1" allowOverlap="1" wp14:anchorId="06161760" wp14:editId="4624131C">
            <wp:simplePos x="0" y="0"/>
            <wp:positionH relativeFrom="column">
              <wp:posOffset>2895600</wp:posOffset>
            </wp:positionH>
            <wp:positionV relativeFrom="paragraph">
              <wp:posOffset>243205</wp:posOffset>
            </wp:positionV>
            <wp:extent cx="2247886" cy="11811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47886" cy="1181100"/>
                    </a:xfrm>
                    <a:prstGeom prst="rect">
                      <a:avLst/>
                    </a:prstGeom>
                  </pic:spPr>
                </pic:pic>
              </a:graphicData>
            </a:graphic>
            <wp14:sizeRelH relativeFrom="page">
              <wp14:pctWidth>0</wp14:pctWidth>
            </wp14:sizeRelH>
            <wp14:sizeRelV relativeFrom="page">
              <wp14:pctHeight>0</wp14:pctHeight>
            </wp14:sizeRelV>
          </wp:anchor>
        </w:drawing>
      </w:r>
      <w:r w:rsidR="00384FC5" w:rsidRPr="00427E9E">
        <w:rPr>
          <w:rFonts w:ascii="Times New Roman" w:hAnsi="Times New Roman" w:cs="Times New Roman"/>
          <w:b/>
          <w:bCs/>
          <w:sz w:val="28"/>
          <w:szCs w:val="28"/>
          <w:lang w:val="pt-BR"/>
        </w:rPr>
        <w:t>Tác giả</w:t>
      </w:r>
    </w:p>
    <w:p w14:paraId="0407A60B" w14:textId="120C9518" w:rsidR="00C333D7" w:rsidRPr="00427E9E" w:rsidRDefault="00C333D7" w:rsidP="001C424B">
      <w:pPr>
        <w:tabs>
          <w:tab w:val="left" w:pos="993"/>
        </w:tabs>
        <w:spacing w:after="0" w:line="360" w:lineRule="auto"/>
        <w:ind w:firstLine="3969"/>
        <w:jc w:val="center"/>
        <w:rPr>
          <w:rFonts w:ascii="Times New Roman" w:hAnsi="Times New Roman" w:cs="Times New Roman"/>
          <w:b/>
          <w:bCs/>
          <w:sz w:val="28"/>
          <w:szCs w:val="28"/>
          <w:lang w:val="pt-BR"/>
        </w:rPr>
      </w:pPr>
    </w:p>
    <w:p w14:paraId="3A3D1D14" w14:textId="7FC9168F" w:rsidR="00C333D7" w:rsidRPr="00427E9E" w:rsidRDefault="00C333D7" w:rsidP="001C424B">
      <w:pPr>
        <w:tabs>
          <w:tab w:val="left" w:pos="993"/>
        </w:tabs>
        <w:spacing w:after="0" w:line="360" w:lineRule="auto"/>
        <w:ind w:firstLine="3969"/>
        <w:jc w:val="center"/>
        <w:rPr>
          <w:rFonts w:ascii="Times New Roman" w:hAnsi="Times New Roman" w:cs="Times New Roman"/>
          <w:b/>
          <w:bCs/>
          <w:sz w:val="28"/>
          <w:szCs w:val="28"/>
          <w:lang w:val="pt-BR"/>
        </w:rPr>
      </w:pPr>
    </w:p>
    <w:p w14:paraId="43B2CB66" w14:textId="51CEEB27" w:rsidR="00C333D7" w:rsidRPr="00427E9E" w:rsidRDefault="00C333D7" w:rsidP="001C424B">
      <w:pPr>
        <w:tabs>
          <w:tab w:val="left" w:pos="993"/>
        </w:tabs>
        <w:spacing w:after="0" w:line="360" w:lineRule="auto"/>
        <w:ind w:firstLine="3969"/>
        <w:jc w:val="center"/>
        <w:rPr>
          <w:rFonts w:ascii="Times New Roman" w:hAnsi="Times New Roman" w:cs="Times New Roman"/>
          <w:b/>
          <w:bCs/>
          <w:sz w:val="28"/>
          <w:szCs w:val="28"/>
          <w:lang w:val="pt-BR"/>
        </w:rPr>
      </w:pPr>
    </w:p>
    <w:p w14:paraId="0BC4BCC5" w14:textId="7C18A026" w:rsidR="00384FC5" w:rsidRPr="00427E9E" w:rsidRDefault="00384FC5" w:rsidP="001C424B">
      <w:pPr>
        <w:tabs>
          <w:tab w:val="left" w:pos="993"/>
        </w:tabs>
        <w:spacing w:after="0" w:line="360" w:lineRule="auto"/>
        <w:ind w:firstLine="3969"/>
        <w:jc w:val="center"/>
        <w:rPr>
          <w:rFonts w:ascii="Times New Roman" w:hAnsi="Times New Roman" w:cs="Times New Roman"/>
          <w:sz w:val="28"/>
          <w:szCs w:val="28"/>
        </w:rPr>
      </w:pPr>
    </w:p>
    <w:p w14:paraId="75EAE269" w14:textId="257FCF57" w:rsidR="00C333D7" w:rsidRPr="00427E9E" w:rsidRDefault="00C333D7" w:rsidP="001C424B">
      <w:pPr>
        <w:tabs>
          <w:tab w:val="left" w:pos="993"/>
        </w:tabs>
        <w:spacing w:after="0" w:line="360" w:lineRule="auto"/>
        <w:ind w:firstLine="3969"/>
        <w:jc w:val="center"/>
        <w:rPr>
          <w:rFonts w:ascii="Times New Roman" w:hAnsi="Times New Roman" w:cs="Times New Roman"/>
          <w:b/>
          <w:iCs/>
          <w:sz w:val="28"/>
          <w:szCs w:val="28"/>
          <w:lang w:val="af-ZA"/>
        </w:rPr>
      </w:pPr>
      <w:bookmarkStart w:id="6" w:name="_Toc103590019"/>
      <w:bookmarkStart w:id="7" w:name="_Toc130544135"/>
      <w:bookmarkStart w:id="8" w:name="_Toc135235948"/>
      <w:r w:rsidRPr="00427E9E">
        <w:rPr>
          <w:rFonts w:ascii="Times New Roman" w:hAnsi="Times New Roman" w:cs="Times New Roman"/>
          <w:b/>
          <w:iCs/>
          <w:sz w:val="28"/>
          <w:szCs w:val="28"/>
          <w:lang w:val="af-ZA"/>
        </w:rPr>
        <w:t>Nguyễn Thanh Huyền</w:t>
      </w:r>
    </w:p>
    <w:p w14:paraId="60F18CF6" w14:textId="77777777" w:rsidR="00C333D7" w:rsidRPr="00427E9E" w:rsidRDefault="00C333D7" w:rsidP="003E1DA4">
      <w:pPr>
        <w:tabs>
          <w:tab w:val="left" w:pos="993"/>
        </w:tabs>
        <w:spacing w:after="0" w:line="360" w:lineRule="auto"/>
        <w:ind w:firstLine="567"/>
        <w:jc w:val="both"/>
        <w:rPr>
          <w:rFonts w:ascii="Times New Roman" w:hAnsi="Times New Roman" w:cs="Times New Roman"/>
          <w:b/>
          <w:sz w:val="28"/>
          <w:szCs w:val="28"/>
          <w:lang w:val="af-ZA"/>
        </w:rPr>
      </w:pPr>
      <w:r w:rsidRPr="00427E9E">
        <w:rPr>
          <w:rFonts w:ascii="Times New Roman" w:hAnsi="Times New Roman" w:cs="Times New Roman"/>
          <w:b/>
          <w:sz w:val="28"/>
          <w:szCs w:val="28"/>
          <w:lang w:val="af-ZA"/>
        </w:rPr>
        <w:br w:type="page"/>
      </w:r>
    </w:p>
    <w:p w14:paraId="25B0D070" w14:textId="2D7F2FA2" w:rsidR="001C424B" w:rsidRPr="00427E9E" w:rsidRDefault="00E1305B" w:rsidP="003E1DA4">
      <w:pPr>
        <w:tabs>
          <w:tab w:val="left" w:pos="993"/>
        </w:tabs>
        <w:spacing w:after="0" w:line="360" w:lineRule="auto"/>
        <w:ind w:firstLine="567"/>
        <w:jc w:val="both"/>
        <w:rPr>
          <w:rFonts w:ascii="Times New Roman" w:hAnsi="Times New Roman" w:cs="Times New Roman"/>
          <w:b/>
          <w:color w:val="FF0000"/>
          <w:sz w:val="28"/>
          <w:szCs w:val="28"/>
          <w:lang w:val="af-ZA"/>
        </w:rPr>
      </w:pPr>
      <w:r w:rsidRPr="00427E9E">
        <w:rPr>
          <w:rFonts w:ascii="Times New Roman" w:hAnsi="Times New Roman" w:cs="Times New Roman"/>
          <w:b/>
          <w:noProof/>
          <w:color w:val="FF0000"/>
          <w:sz w:val="28"/>
          <w:szCs w:val="28"/>
        </w:rPr>
        <w:lastRenderedPageBreak/>
        <w:drawing>
          <wp:anchor distT="0" distB="0" distL="114300" distR="114300" simplePos="0" relativeHeight="251661312" behindDoc="1" locked="0" layoutInCell="1" allowOverlap="1" wp14:anchorId="34CDAF75" wp14:editId="32DBBACA">
            <wp:simplePos x="0" y="0"/>
            <wp:positionH relativeFrom="page">
              <wp:posOffset>-76200</wp:posOffset>
            </wp:positionH>
            <wp:positionV relativeFrom="paragraph">
              <wp:posOffset>-1184275</wp:posOffset>
            </wp:positionV>
            <wp:extent cx="7585382" cy="10541000"/>
            <wp:effectExtent l="0" t="0" r="0" b="0"/>
            <wp:wrapNone/>
            <wp:docPr id="4" name="Picture 4" descr="https://img.powerpoint.com.vn/uploads/2019/06/09/hinh-nen-cho-powerpoint-co-ba-la-don-gian_0927169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mg.powerpoint.com.vn/uploads/2019/06/09/hinh-nen-cho-powerpoint-co-ba-la-don-gian_092716944.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86663" cy="105427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5E386F5" w14:textId="77777777" w:rsidR="00E1305B" w:rsidRPr="00427E9E" w:rsidRDefault="00E1305B" w:rsidP="001C424B">
      <w:pPr>
        <w:tabs>
          <w:tab w:val="left" w:pos="993"/>
        </w:tabs>
        <w:spacing w:after="0" w:line="360" w:lineRule="auto"/>
        <w:jc w:val="center"/>
        <w:rPr>
          <w:rFonts w:ascii="Times New Roman" w:hAnsi="Times New Roman" w:cs="Times New Roman"/>
          <w:b/>
          <w:color w:val="FF0000"/>
          <w:sz w:val="28"/>
          <w:szCs w:val="28"/>
          <w:lang w:val="af-ZA"/>
        </w:rPr>
      </w:pPr>
    </w:p>
    <w:p w14:paraId="158A965A" w14:textId="1E64A390" w:rsidR="00384FC5" w:rsidRPr="00427E9E" w:rsidRDefault="00384FC5" w:rsidP="001C424B">
      <w:pPr>
        <w:tabs>
          <w:tab w:val="left" w:pos="993"/>
        </w:tabs>
        <w:spacing w:after="0" w:line="360" w:lineRule="auto"/>
        <w:jc w:val="center"/>
        <w:rPr>
          <w:rFonts w:ascii="Times New Roman" w:hAnsi="Times New Roman" w:cs="Times New Roman"/>
          <w:b/>
          <w:color w:val="FF0000"/>
          <w:sz w:val="28"/>
          <w:szCs w:val="28"/>
          <w:lang w:val="af-ZA"/>
        </w:rPr>
      </w:pPr>
      <w:r w:rsidRPr="00427E9E">
        <w:rPr>
          <w:rFonts w:ascii="Times New Roman" w:hAnsi="Times New Roman" w:cs="Times New Roman"/>
          <w:b/>
          <w:color w:val="FF0000"/>
          <w:sz w:val="28"/>
          <w:szCs w:val="28"/>
          <w:lang w:val="af-ZA"/>
        </w:rPr>
        <w:t>LỜI CẢM ƠN</w:t>
      </w:r>
      <w:bookmarkEnd w:id="6"/>
      <w:bookmarkEnd w:id="7"/>
      <w:bookmarkEnd w:id="8"/>
    </w:p>
    <w:p w14:paraId="6CA76324" w14:textId="77777777" w:rsidR="001C424B" w:rsidRPr="00427E9E" w:rsidRDefault="001C424B" w:rsidP="003E1DA4">
      <w:pPr>
        <w:tabs>
          <w:tab w:val="left" w:pos="993"/>
        </w:tabs>
        <w:spacing w:after="0" w:line="360" w:lineRule="auto"/>
        <w:ind w:firstLine="567"/>
        <w:jc w:val="both"/>
        <w:rPr>
          <w:rFonts w:ascii="Times New Roman" w:eastAsia="Times New Roman" w:hAnsi="Times New Roman" w:cs="Times New Roman"/>
          <w:iCs/>
          <w:color w:val="FF0000"/>
          <w:sz w:val="28"/>
          <w:szCs w:val="28"/>
        </w:rPr>
      </w:pPr>
    </w:p>
    <w:p w14:paraId="00B6CACC" w14:textId="0CB09095" w:rsidR="00384FC5" w:rsidRPr="00427E9E" w:rsidRDefault="00384FC5" w:rsidP="003E1DA4">
      <w:pPr>
        <w:tabs>
          <w:tab w:val="left" w:pos="993"/>
        </w:tabs>
        <w:spacing w:after="0" w:line="360" w:lineRule="auto"/>
        <w:ind w:firstLine="567"/>
        <w:jc w:val="both"/>
        <w:rPr>
          <w:rFonts w:ascii="Times New Roman" w:eastAsia="Times New Roman" w:hAnsi="Times New Roman" w:cs="Times New Roman"/>
          <w:sz w:val="28"/>
          <w:szCs w:val="28"/>
        </w:rPr>
      </w:pPr>
      <w:r w:rsidRPr="00427E9E">
        <w:rPr>
          <w:rFonts w:ascii="Times New Roman" w:eastAsia="Times New Roman" w:hAnsi="Times New Roman" w:cs="Times New Roman"/>
          <w:iCs/>
          <w:sz w:val="28"/>
          <w:szCs w:val="28"/>
        </w:rPr>
        <w:t>Trong quá trình học tập, nghiên cứu và thực hiện đề án thạc sĩ Luật Kinh tế với tên đề tài “</w:t>
      </w:r>
      <w:r w:rsidR="00A27A05" w:rsidRPr="00427E9E">
        <w:rPr>
          <w:rFonts w:ascii="Times New Roman" w:eastAsia="Times New Roman" w:hAnsi="Times New Roman" w:cs="Times New Roman"/>
          <w:b/>
          <w:bCs/>
          <w:i/>
          <w:sz w:val="28"/>
          <w:szCs w:val="28"/>
        </w:rPr>
        <w:t>Pháp luật về hợp đồng nhượng quyền thương mại trong lĩnh vực dịch vụ ăn uống ở Việt Nam</w:t>
      </w:r>
      <w:r w:rsidR="00D17525" w:rsidRPr="00427E9E">
        <w:rPr>
          <w:rFonts w:ascii="Times New Roman" w:eastAsia="Times New Roman" w:hAnsi="Times New Roman" w:cs="Times New Roman"/>
          <w:iCs/>
          <w:sz w:val="28"/>
          <w:szCs w:val="28"/>
        </w:rPr>
        <w:t>”</w:t>
      </w:r>
      <w:r w:rsidRPr="00427E9E">
        <w:rPr>
          <w:rFonts w:ascii="Times New Roman" w:eastAsia="Times New Roman" w:hAnsi="Times New Roman" w:cs="Times New Roman"/>
          <w:iCs/>
          <w:sz w:val="28"/>
          <w:szCs w:val="28"/>
        </w:rPr>
        <w:t xml:space="preserve">, tôi đã nhận được sự giúp đỡ, chỉ bảo nhiệt tình của </w:t>
      </w:r>
      <w:r w:rsidR="00FA02B2" w:rsidRPr="00427E9E">
        <w:rPr>
          <w:rFonts w:ascii="Times New Roman" w:eastAsia="Times New Roman" w:hAnsi="Times New Roman" w:cs="Times New Roman"/>
          <w:b/>
          <w:iCs/>
          <w:sz w:val="28"/>
          <w:szCs w:val="28"/>
        </w:rPr>
        <w:t>TS Trần Công Dũng</w:t>
      </w:r>
      <w:r w:rsidR="000B4E68" w:rsidRPr="00427E9E">
        <w:rPr>
          <w:rFonts w:ascii="Times New Roman" w:eastAsia="Times New Roman" w:hAnsi="Times New Roman" w:cs="Times New Roman"/>
          <w:b/>
          <w:iCs/>
          <w:sz w:val="28"/>
          <w:szCs w:val="28"/>
        </w:rPr>
        <w:t>, TS Đặng Công Cường</w:t>
      </w:r>
      <w:r w:rsidRPr="00427E9E">
        <w:rPr>
          <w:rFonts w:ascii="Times New Roman" w:eastAsia="Times New Roman" w:hAnsi="Times New Roman" w:cs="Times New Roman"/>
          <w:iCs/>
          <w:sz w:val="28"/>
          <w:szCs w:val="28"/>
        </w:rPr>
        <w:t xml:space="preserve"> với tư cách là giảng viên hướng dẫn để hoàn thành đề án thạc sĩ này.</w:t>
      </w:r>
    </w:p>
    <w:p w14:paraId="7F8EAE40" w14:textId="77777777" w:rsidR="00384FC5" w:rsidRPr="00427E9E" w:rsidRDefault="00384FC5" w:rsidP="003E1DA4">
      <w:pPr>
        <w:tabs>
          <w:tab w:val="left" w:pos="993"/>
        </w:tabs>
        <w:spacing w:after="0" w:line="360" w:lineRule="auto"/>
        <w:ind w:firstLine="567"/>
        <w:jc w:val="both"/>
        <w:rPr>
          <w:rFonts w:ascii="Times New Roman" w:eastAsia="Times New Roman" w:hAnsi="Times New Roman" w:cs="Times New Roman"/>
          <w:sz w:val="28"/>
          <w:szCs w:val="28"/>
        </w:rPr>
      </w:pPr>
      <w:r w:rsidRPr="00427E9E">
        <w:rPr>
          <w:rFonts w:ascii="Times New Roman" w:eastAsia="Times New Roman" w:hAnsi="Times New Roman" w:cs="Times New Roman"/>
          <w:iCs/>
          <w:sz w:val="28"/>
          <w:szCs w:val="28"/>
        </w:rPr>
        <w:t>Với tình cảm chân thành, tôi bày tỏ lòng biết ơn đối với Ban giám hiệu, phòng đào tạo, các thầy giáo, cô giáo Trường Đại học Luật Đại học Huế đã tham gia quản lý, giảng dạy và giúp đỡ tôi trong suốt quá trình học tập, nghiên cứu.</w:t>
      </w:r>
    </w:p>
    <w:p w14:paraId="1FBFCBA8" w14:textId="77777777" w:rsidR="00384FC5" w:rsidRPr="00427E9E" w:rsidRDefault="00384FC5" w:rsidP="003E1DA4">
      <w:pPr>
        <w:tabs>
          <w:tab w:val="left" w:pos="993"/>
        </w:tabs>
        <w:spacing w:after="0" w:line="360" w:lineRule="auto"/>
        <w:ind w:firstLine="567"/>
        <w:jc w:val="both"/>
        <w:rPr>
          <w:rFonts w:ascii="Times New Roman" w:eastAsia="Times New Roman" w:hAnsi="Times New Roman" w:cs="Times New Roman"/>
          <w:sz w:val="28"/>
          <w:szCs w:val="28"/>
        </w:rPr>
      </w:pPr>
      <w:r w:rsidRPr="00427E9E">
        <w:rPr>
          <w:rFonts w:ascii="Times New Roman" w:eastAsia="Times New Roman" w:hAnsi="Times New Roman" w:cs="Times New Roman"/>
          <w:iCs/>
          <w:sz w:val="28"/>
          <w:szCs w:val="28"/>
        </w:rPr>
        <w:t>Tôi xin chân thành cảm ơn gia đình, bạn bè, đồng nghiệp đã động viên, cổ vũ, khích lệ và giúp đỡ tôi trong suốt thời gian qua.</w:t>
      </w:r>
    </w:p>
    <w:p w14:paraId="1BF4BB88" w14:textId="77777777" w:rsidR="00384FC5" w:rsidRPr="00427E9E" w:rsidRDefault="00384FC5" w:rsidP="003E1DA4">
      <w:pPr>
        <w:tabs>
          <w:tab w:val="left" w:pos="993"/>
        </w:tabs>
        <w:spacing w:after="0" w:line="360" w:lineRule="auto"/>
        <w:ind w:firstLine="567"/>
        <w:jc w:val="both"/>
        <w:rPr>
          <w:rFonts w:ascii="Times New Roman" w:eastAsia="Times New Roman" w:hAnsi="Times New Roman" w:cs="Times New Roman"/>
          <w:sz w:val="28"/>
          <w:szCs w:val="28"/>
        </w:rPr>
      </w:pPr>
      <w:r w:rsidRPr="00427E9E">
        <w:rPr>
          <w:rFonts w:ascii="Times New Roman" w:eastAsia="Times New Roman" w:hAnsi="Times New Roman" w:cs="Times New Roman"/>
          <w:iCs/>
          <w:sz w:val="28"/>
          <w:szCs w:val="28"/>
        </w:rPr>
        <w:t>Mặc dù đã có nhiều cố gắng trong suốt quá trình thực hiện đề án, song có thể còn có những mặt hạn chế, thiếu sót. Tôi rất mong nhận được ý kiến đóng góp và sự chỉ dẫn của các thầy cô giáo và các bạn đồng nghiệp.</w:t>
      </w:r>
    </w:p>
    <w:p w14:paraId="5E398047" w14:textId="4CA1CC2E" w:rsidR="0090635B" w:rsidRPr="00427E9E" w:rsidRDefault="0090635B" w:rsidP="001C424B">
      <w:pPr>
        <w:tabs>
          <w:tab w:val="left" w:pos="993"/>
        </w:tabs>
        <w:spacing w:after="0" w:line="360" w:lineRule="auto"/>
        <w:ind w:firstLine="3969"/>
        <w:jc w:val="center"/>
        <w:rPr>
          <w:rFonts w:ascii="Times New Roman" w:hAnsi="Times New Roman" w:cs="Times New Roman"/>
          <w:b/>
          <w:bCs/>
          <w:sz w:val="28"/>
          <w:szCs w:val="28"/>
          <w:lang w:val="pt-BR"/>
        </w:rPr>
      </w:pPr>
      <w:r w:rsidRPr="00427E9E">
        <w:rPr>
          <w:rFonts w:ascii="Times New Roman" w:hAnsi="Times New Roman" w:cs="Times New Roman"/>
          <w:b/>
          <w:bCs/>
          <w:sz w:val="28"/>
          <w:szCs w:val="28"/>
          <w:lang w:val="pt-BR"/>
        </w:rPr>
        <w:t>Tác giả</w:t>
      </w:r>
    </w:p>
    <w:p w14:paraId="5EFB1815" w14:textId="7622E2F0" w:rsidR="0090635B" w:rsidRPr="00427E9E" w:rsidRDefault="001C424B" w:rsidP="001C424B">
      <w:pPr>
        <w:tabs>
          <w:tab w:val="left" w:pos="993"/>
        </w:tabs>
        <w:spacing w:after="0" w:line="360" w:lineRule="auto"/>
        <w:ind w:firstLine="3969"/>
        <w:jc w:val="center"/>
        <w:rPr>
          <w:rFonts w:ascii="Times New Roman" w:hAnsi="Times New Roman" w:cs="Times New Roman"/>
          <w:b/>
          <w:bCs/>
          <w:sz w:val="28"/>
          <w:szCs w:val="28"/>
          <w:lang w:val="pt-BR"/>
        </w:rPr>
      </w:pPr>
      <w:r w:rsidRPr="00427E9E">
        <w:rPr>
          <w:rFonts w:ascii="Times New Roman" w:hAnsi="Times New Roman" w:cs="Times New Roman"/>
          <w:noProof/>
          <w:sz w:val="28"/>
          <w:szCs w:val="28"/>
        </w:rPr>
        <w:drawing>
          <wp:anchor distT="0" distB="0" distL="114300" distR="114300" simplePos="0" relativeHeight="251660288" behindDoc="0" locked="0" layoutInCell="1" allowOverlap="1" wp14:anchorId="75306396" wp14:editId="34E96CBD">
            <wp:simplePos x="0" y="0"/>
            <wp:positionH relativeFrom="margin">
              <wp:posOffset>3103880</wp:posOffset>
            </wp:positionH>
            <wp:positionV relativeFrom="paragraph">
              <wp:posOffset>12700</wp:posOffset>
            </wp:positionV>
            <wp:extent cx="2247886" cy="1181100"/>
            <wp:effectExtent l="0" t="0" r="63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47886" cy="1181100"/>
                    </a:xfrm>
                    <a:prstGeom prst="rect">
                      <a:avLst/>
                    </a:prstGeom>
                  </pic:spPr>
                </pic:pic>
              </a:graphicData>
            </a:graphic>
            <wp14:sizeRelH relativeFrom="page">
              <wp14:pctWidth>0</wp14:pctWidth>
            </wp14:sizeRelH>
            <wp14:sizeRelV relativeFrom="page">
              <wp14:pctHeight>0</wp14:pctHeight>
            </wp14:sizeRelV>
          </wp:anchor>
        </w:drawing>
      </w:r>
    </w:p>
    <w:p w14:paraId="61D7B3DF" w14:textId="77777777" w:rsidR="0090635B" w:rsidRPr="00427E9E" w:rsidRDefault="0090635B" w:rsidP="001C424B">
      <w:pPr>
        <w:tabs>
          <w:tab w:val="left" w:pos="993"/>
        </w:tabs>
        <w:spacing w:after="0" w:line="360" w:lineRule="auto"/>
        <w:ind w:firstLine="3969"/>
        <w:jc w:val="center"/>
        <w:rPr>
          <w:rFonts w:ascii="Times New Roman" w:hAnsi="Times New Roman" w:cs="Times New Roman"/>
          <w:b/>
          <w:bCs/>
          <w:sz w:val="28"/>
          <w:szCs w:val="28"/>
          <w:lang w:val="pt-BR"/>
        </w:rPr>
      </w:pPr>
    </w:p>
    <w:p w14:paraId="2B1C4E7A" w14:textId="77777777" w:rsidR="0090635B" w:rsidRPr="00427E9E" w:rsidRDefault="0090635B" w:rsidP="001C424B">
      <w:pPr>
        <w:tabs>
          <w:tab w:val="left" w:pos="993"/>
        </w:tabs>
        <w:spacing w:after="0" w:line="360" w:lineRule="auto"/>
        <w:ind w:firstLine="3969"/>
        <w:jc w:val="center"/>
        <w:rPr>
          <w:rFonts w:ascii="Times New Roman" w:hAnsi="Times New Roman" w:cs="Times New Roman"/>
          <w:b/>
          <w:bCs/>
          <w:sz w:val="28"/>
          <w:szCs w:val="28"/>
          <w:lang w:val="pt-BR"/>
        </w:rPr>
      </w:pPr>
    </w:p>
    <w:p w14:paraId="77FB5756" w14:textId="77777777" w:rsidR="0090635B" w:rsidRPr="00427E9E" w:rsidRDefault="0090635B" w:rsidP="001C424B">
      <w:pPr>
        <w:tabs>
          <w:tab w:val="left" w:pos="993"/>
        </w:tabs>
        <w:spacing w:after="0" w:line="360" w:lineRule="auto"/>
        <w:ind w:firstLine="3969"/>
        <w:jc w:val="center"/>
        <w:rPr>
          <w:rFonts w:ascii="Times New Roman" w:hAnsi="Times New Roman" w:cs="Times New Roman"/>
          <w:sz w:val="28"/>
          <w:szCs w:val="28"/>
        </w:rPr>
      </w:pPr>
    </w:p>
    <w:p w14:paraId="00528737" w14:textId="77777777" w:rsidR="0090635B" w:rsidRPr="00427E9E" w:rsidRDefault="0090635B" w:rsidP="001C424B">
      <w:pPr>
        <w:tabs>
          <w:tab w:val="left" w:pos="993"/>
        </w:tabs>
        <w:spacing w:after="0" w:line="360" w:lineRule="auto"/>
        <w:ind w:firstLine="3969"/>
        <w:jc w:val="center"/>
        <w:rPr>
          <w:rFonts w:ascii="Times New Roman" w:hAnsi="Times New Roman" w:cs="Times New Roman"/>
          <w:b/>
          <w:iCs/>
          <w:sz w:val="28"/>
          <w:szCs w:val="28"/>
          <w:lang w:val="af-ZA"/>
        </w:rPr>
      </w:pPr>
      <w:r w:rsidRPr="00427E9E">
        <w:rPr>
          <w:rFonts w:ascii="Times New Roman" w:hAnsi="Times New Roman" w:cs="Times New Roman"/>
          <w:b/>
          <w:iCs/>
          <w:sz w:val="28"/>
          <w:szCs w:val="28"/>
          <w:lang w:val="af-ZA"/>
        </w:rPr>
        <w:t>Nguyễn Thanh Huyền</w:t>
      </w:r>
    </w:p>
    <w:p w14:paraId="16CB1F89" w14:textId="7919FDF4" w:rsidR="00384FC5" w:rsidRPr="00427E9E" w:rsidRDefault="00384FC5" w:rsidP="003E1DA4">
      <w:pPr>
        <w:tabs>
          <w:tab w:val="left" w:pos="993"/>
        </w:tabs>
        <w:spacing w:after="0" w:line="360" w:lineRule="auto"/>
        <w:ind w:firstLine="567"/>
        <w:jc w:val="both"/>
        <w:rPr>
          <w:rFonts w:ascii="Times New Roman" w:hAnsi="Times New Roman" w:cs="Times New Roman"/>
          <w:sz w:val="28"/>
          <w:szCs w:val="28"/>
          <w:lang w:val="af-ZA"/>
        </w:rPr>
      </w:pPr>
    </w:p>
    <w:p w14:paraId="2E50B8ED" w14:textId="77777777" w:rsidR="0090635B" w:rsidRPr="00427E9E" w:rsidRDefault="0090635B" w:rsidP="003E1DA4">
      <w:pPr>
        <w:tabs>
          <w:tab w:val="left" w:pos="993"/>
        </w:tabs>
        <w:spacing w:after="0" w:line="360" w:lineRule="auto"/>
        <w:ind w:firstLine="567"/>
        <w:jc w:val="both"/>
        <w:rPr>
          <w:rFonts w:ascii="Times New Roman" w:hAnsi="Times New Roman" w:cs="Times New Roman"/>
          <w:b/>
          <w:sz w:val="28"/>
          <w:szCs w:val="28"/>
          <w:lang w:val="af-ZA"/>
        </w:rPr>
      </w:pPr>
      <w:bookmarkStart w:id="9" w:name="_Toc103590020"/>
      <w:bookmarkStart w:id="10" w:name="_Toc130544136"/>
      <w:bookmarkStart w:id="11" w:name="_Toc135235949"/>
    </w:p>
    <w:p w14:paraId="624B3D97" w14:textId="77777777" w:rsidR="0090635B" w:rsidRPr="00427E9E" w:rsidRDefault="0090635B" w:rsidP="003E1DA4">
      <w:pPr>
        <w:tabs>
          <w:tab w:val="left" w:pos="993"/>
        </w:tabs>
        <w:spacing w:after="0" w:line="360" w:lineRule="auto"/>
        <w:ind w:firstLine="567"/>
        <w:jc w:val="both"/>
        <w:rPr>
          <w:rFonts w:ascii="Times New Roman" w:hAnsi="Times New Roman" w:cs="Times New Roman"/>
          <w:b/>
          <w:sz w:val="28"/>
          <w:szCs w:val="28"/>
          <w:lang w:val="af-ZA"/>
        </w:rPr>
      </w:pPr>
    </w:p>
    <w:p w14:paraId="2FEC2CB4" w14:textId="77777777" w:rsidR="00E1305B" w:rsidRPr="00427E9E" w:rsidRDefault="00E1305B" w:rsidP="00E1305B">
      <w:pPr>
        <w:spacing w:after="160" w:line="259" w:lineRule="auto"/>
        <w:jc w:val="center"/>
        <w:rPr>
          <w:rFonts w:ascii="Times New Roman" w:hAnsi="Times New Roman" w:cs="Times New Roman"/>
          <w:b/>
          <w:sz w:val="28"/>
          <w:szCs w:val="28"/>
          <w:lang w:val="af-ZA"/>
        </w:rPr>
      </w:pPr>
      <w:r w:rsidRPr="00427E9E">
        <w:rPr>
          <w:rFonts w:ascii="Times New Roman" w:hAnsi="Times New Roman" w:cs="Times New Roman"/>
          <w:b/>
          <w:sz w:val="28"/>
          <w:szCs w:val="28"/>
          <w:lang w:val="af-ZA"/>
        </w:rPr>
        <w:lastRenderedPageBreak/>
        <w:t>MỤC LỤC</w:t>
      </w:r>
    </w:p>
    <w:p w14:paraId="656CB959" w14:textId="77777777" w:rsidR="00E1305B" w:rsidRPr="00427E9E" w:rsidRDefault="00E1305B" w:rsidP="00E1305B">
      <w:pPr>
        <w:spacing w:after="160" w:line="259" w:lineRule="auto"/>
        <w:jc w:val="both"/>
        <w:rPr>
          <w:rFonts w:ascii="Times New Roman" w:hAnsi="Times New Roman" w:cs="Times New Roman"/>
          <w:sz w:val="28"/>
          <w:szCs w:val="28"/>
          <w:lang w:val="af-ZA"/>
        </w:rPr>
      </w:pPr>
      <w:r w:rsidRPr="00427E9E">
        <w:rPr>
          <w:rFonts w:ascii="Times New Roman" w:hAnsi="Times New Roman" w:cs="Times New Roman"/>
          <w:sz w:val="28"/>
          <w:szCs w:val="28"/>
          <w:lang w:val="af-ZA"/>
        </w:rPr>
        <w:t>Trang phụ bìa</w:t>
      </w:r>
    </w:p>
    <w:p w14:paraId="7071E522" w14:textId="77777777" w:rsidR="00E1305B" w:rsidRPr="00427E9E" w:rsidRDefault="00E1305B" w:rsidP="00E1305B">
      <w:pPr>
        <w:spacing w:after="160" w:line="259" w:lineRule="auto"/>
        <w:jc w:val="both"/>
        <w:rPr>
          <w:rFonts w:ascii="Times New Roman" w:hAnsi="Times New Roman" w:cs="Times New Roman"/>
          <w:sz w:val="28"/>
          <w:szCs w:val="28"/>
          <w:lang w:val="af-ZA"/>
        </w:rPr>
      </w:pPr>
      <w:r w:rsidRPr="00427E9E">
        <w:rPr>
          <w:rFonts w:ascii="Times New Roman" w:hAnsi="Times New Roman" w:cs="Times New Roman"/>
          <w:sz w:val="28"/>
          <w:szCs w:val="28"/>
          <w:lang w:val="af-ZA"/>
        </w:rPr>
        <w:t>Lời cam đoan</w:t>
      </w:r>
    </w:p>
    <w:p w14:paraId="50B063CF" w14:textId="77777777" w:rsidR="00E1305B" w:rsidRPr="00427E9E" w:rsidRDefault="00E1305B" w:rsidP="00E1305B">
      <w:pPr>
        <w:spacing w:after="160" w:line="259" w:lineRule="auto"/>
        <w:jc w:val="both"/>
        <w:rPr>
          <w:rFonts w:ascii="Times New Roman" w:hAnsi="Times New Roman" w:cs="Times New Roman"/>
          <w:sz w:val="28"/>
          <w:szCs w:val="28"/>
          <w:lang w:val="af-ZA"/>
        </w:rPr>
      </w:pPr>
      <w:r w:rsidRPr="00427E9E">
        <w:rPr>
          <w:rFonts w:ascii="Times New Roman" w:hAnsi="Times New Roman" w:cs="Times New Roman"/>
          <w:sz w:val="28"/>
          <w:szCs w:val="28"/>
          <w:lang w:val="af-ZA"/>
        </w:rPr>
        <w:t>Lời cảm ơn</w:t>
      </w:r>
    </w:p>
    <w:p w14:paraId="14DB700E" w14:textId="77777777" w:rsidR="00E1305B" w:rsidRPr="00427E9E" w:rsidRDefault="00E1305B" w:rsidP="00E1305B">
      <w:pPr>
        <w:spacing w:after="160" w:line="259" w:lineRule="auto"/>
        <w:jc w:val="both"/>
        <w:rPr>
          <w:rFonts w:ascii="Times New Roman" w:hAnsi="Times New Roman" w:cs="Times New Roman"/>
          <w:sz w:val="28"/>
          <w:szCs w:val="28"/>
          <w:lang w:val="af-ZA"/>
        </w:rPr>
      </w:pPr>
      <w:r w:rsidRPr="00427E9E">
        <w:rPr>
          <w:rFonts w:ascii="Times New Roman" w:hAnsi="Times New Roman" w:cs="Times New Roman"/>
          <w:sz w:val="28"/>
          <w:szCs w:val="28"/>
          <w:lang w:val="af-ZA"/>
        </w:rPr>
        <w:t>Mục lục</w:t>
      </w:r>
    </w:p>
    <w:p w14:paraId="2E66B89B" w14:textId="77777777" w:rsidR="00E1305B" w:rsidRPr="00427E9E" w:rsidRDefault="00E1305B" w:rsidP="00E1305B">
      <w:pPr>
        <w:spacing w:after="160" w:line="259" w:lineRule="auto"/>
        <w:jc w:val="both"/>
        <w:rPr>
          <w:rFonts w:ascii="Times New Roman" w:hAnsi="Times New Roman" w:cs="Times New Roman"/>
          <w:sz w:val="28"/>
          <w:szCs w:val="28"/>
          <w:lang w:val="af-ZA"/>
        </w:rPr>
      </w:pPr>
      <w:r w:rsidRPr="00427E9E">
        <w:rPr>
          <w:rFonts w:ascii="Times New Roman" w:hAnsi="Times New Roman" w:cs="Times New Roman"/>
          <w:sz w:val="28"/>
          <w:szCs w:val="28"/>
          <w:lang w:val="af-ZA"/>
        </w:rPr>
        <w:t>Danh mục chữ viết tắt</w:t>
      </w:r>
    </w:p>
    <w:p w14:paraId="50E11C16" w14:textId="2CA9FDE3" w:rsidR="00427E9E" w:rsidRPr="00427E9E" w:rsidRDefault="00B6087E" w:rsidP="00427E9E">
      <w:pPr>
        <w:pStyle w:val="TOC1"/>
        <w:tabs>
          <w:tab w:val="right" w:leader="dot" w:pos="8778"/>
        </w:tabs>
        <w:spacing w:before="0" w:after="0" w:line="360" w:lineRule="auto"/>
        <w:jc w:val="both"/>
        <w:rPr>
          <w:rFonts w:ascii="Times New Roman" w:eastAsiaTheme="minorEastAsia" w:hAnsi="Times New Roman" w:cs="Times New Roman"/>
          <w:b w:val="0"/>
          <w:bCs w:val="0"/>
          <w:noProof/>
          <w:sz w:val="28"/>
          <w:szCs w:val="28"/>
        </w:rPr>
      </w:pPr>
      <w:r w:rsidRPr="00427E9E">
        <w:rPr>
          <w:rFonts w:ascii="Times New Roman" w:hAnsi="Times New Roman" w:cs="Times New Roman"/>
          <w:b w:val="0"/>
          <w:sz w:val="28"/>
          <w:szCs w:val="28"/>
          <w:lang w:val="af-ZA"/>
        </w:rPr>
        <w:fldChar w:fldCharType="begin"/>
      </w:r>
      <w:r w:rsidRPr="00427E9E">
        <w:rPr>
          <w:rFonts w:ascii="Times New Roman" w:hAnsi="Times New Roman" w:cs="Times New Roman"/>
          <w:b w:val="0"/>
          <w:sz w:val="28"/>
          <w:szCs w:val="28"/>
          <w:lang w:val="af-ZA"/>
        </w:rPr>
        <w:instrText xml:space="preserve"> TOC \h \z \t "01,1,02,1,03,1,04,1" </w:instrText>
      </w:r>
      <w:r w:rsidRPr="00427E9E">
        <w:rPr>
          <w:rFonts w:ascii="Times New Roman" w:hAnsi="Times New Roman" w:cs="Times New Roman"/>
          <w:b w:val="0"/>
          <w:sz w:val="28"/>
          <w:szCs w:val="28"/>
          <w:lang w:val="af-ZA"/>
        </w:rPr>
        <w:fldChar w:fldCharType="separate"/>
      </w:r>
      <w:hyperlink w:anchor="_Toc179388018" w:history="1">
        <w:r w:rsidR="00427E9E" w:rsidRPr="00427E9E">
          <w:rPr>
            <w:rStyle w:val="Hyperlink"/>
            <w:rFonts w:ascii="Times New Roman" w:hAnsi="Times New Roman" w:cs="Times New Roman"/>
            <w:noProof/>
            <w:sz w:val="28"/>
            <w:szCs w:val="28"/>
          </w:rPr>
          <w:t>PHẦN MỞ ĐẦU</w:t>
        </w:r>
        <w:r w:rsidR="00427E9E" w:rsidRPr="00427E9E">
          <w:rPr>
            <w:rFonts w:ascii="Times New Roman" w:hAnsi="Times New Roman" w:cs="Times New Roman"/>
            <w:noProof/>
            <w:webHidden/>
            <w:sz w:val="28"/>
            <w:szCs w:val="28"/>
          </w:rPr>
          <w:tab/>
        </w:r>
        <w:r w:rsidR="00427E9E" w:rsidRPr="00427E9E">
          <w:rPr>
            <w:rFonts w:ascii="Times New Roman" w:hAnsi="Times New Roman" w:cs="Times New Roman"/>
            <w:noProof/>
            <w:webHidden/>
            <w:sz w:val="28"/>
            <w:szCs w:val="28"/>
          </w:rPr>
          <w:fldChar w:fldCharType="begin"/>
        </w:r>
        <w:r w:rsidR="00427E9E" w:rsidRPr="00427E9E">
          <w:rPr>
            <w:rFonts w:ascii="Times New Roman" w:hAnsi="Times New Roman" w:cs="Times New Roman"/>
            <w:noProof/>
            <w:webHidden/>
            <w:sz w:val="28"/>
            <w:szCs w:val="28"/>
          </w:rPr>
          <w:instrText xml:space="preserve"> PAGEREF _Toc179388018 \h </w:instrText>
        </w:r>
        <w:r w:rsidR="00427E9E" w:rsidRPr="00427E9E">
          <w:rPr>
            <w:rFonts w:ascii="Times New Roman" w:hAnsi="Times New Roman" w:cs="Times New Roman"/>
            <w:noProof/>
            <w:webHidden/>
            <w:sz w:val="28"/>
            <w:szCs w:val="28"/>
          </w:rPr>
        </w:r>
        <w:r w:rsidR="00427E9E" w:rsidRPr="00427E9E">
          <w:rPr>
            <w:rFonts w:ascii="Times New Roman" w:hAnsi="Times New Roman" w:cs="Times New Roman"/>
            <w:noProof/>
            <w:webHidden/>
            <w:sz w:val="28"/>
            <w:szCs w:val="28"/>
          </w:rPr>
          <w:fldChar w:fldCharType="separate"/>
        </w:r>
        <w:r w:rsidR="00427E9E" w:rsidRPr="00427E9E">
          <w:rPr>
            <w:rFonts w:ascii="Times New Roman" w:hAnsi="Times New Roman" w:cs="Times New Roman"/>
            <w:noProof/>
            <w:webHidden/>
            <w:sz w:val="28"/>
            <w:szCs w:val="28"/>
          </w:rPr>
          <w:t>1</w:t>
        </w:r>
        <w:r w:rsidR="00427E9E" w:rsidRPr="00427E9E">
          <w:rPr>
            <w:rFonts w:ascii="Times New Roman" w:hAnsi="Times New Roman" w:cs="Times New Roman"/>
            <w:noProof/>
            <w:webHidden/>
            <w:sz w:val="28"/>
            <w:szCs w:val="28"/>
          </w:rPr>
          <w:fldChar w:fldCharType="end"/>
        </w:r>
      </w:hyperlink>
    </w:p>
    <w:p w14:paraId="66FF556D" w14:textId="4B8199CE" w:rsidR="00427E9E" w:rsidRPr="00427E9E" w:rsidRDefault="00427E9E" w:rsidP="00427E9E">
      <w:pPr>
        <w:pStyle w:val="TOC1"/>
        <w:tabs>
          <w:tab w:val="right" w:leader="dot" w:pos="8778"/>
        </w:tabs>
        <w:spacing w:before="0" w:after="0" w:line="360" w:lineRule="auto"/>
        <w:jc w:val="both"/>
        <w:rPr>
          <w:rFonts w:ascii="Times New Roman" w:eastAsiaTheme="minorEastAsia" w:hAnsi="Times New Roman" w:cs="Times New Roman"/>
          <w:b w:val="0"/>
          <w:bCs w:val="0"/>
          <w:noProof/>
          <w:sz w:val="28"/>
          <w:szCs w:val="28"/>
        </w:rPr>
      </w:pPr>
      <w:hyperlink w:anchor="_Toc179388019" w:history="1">
        <w:r w:rsidRPr="00427E9E">
          <w:rPr>
            <w:rStyle w:val="Hyperlink"/>
            <w:rFonts w:ascii="Times New Roman" w:hAnsi="Times New Roman" w:cs="Times New Roman"/>
            <w:b w:val="0"/>
            <w:noProof/>
            <w:sz w:val="28"/>
            <w:szCs w:val="28"/>
          </w:rPr>
          <w:t>1. Tính cấp thiết về việc nghiên cứu đề án</w:t>
        </w:r>
        <w:r w:rsidRPr="00427E9E">
          <w:rPr>
            <w:rFonts w:ascii="Times New Roman" w:hAnsi="Times New Roman" w:cs="Times New Roman"/>
            <w:b w:val="0"/>
            <w:noProof/>
            <w:webHidden/>
            <w:sz w:val="28"/>
            <w:szCs w:val="28"/>
          </w:rPr>
          <w:tab/>
        </w:r>
        <w:r w:rsidRPr="00427E9E">
          <w:rPr>
            <w:rFonts w:ascii="Times New Roman" w:hAnsi="Times New Roman" w:cs="Times New Roman"/>
            <w:b w:val="0"/>
            <w:noProof/>
            <w:webHidden/>
            <w:sz w:val="28"/>
            <w:szCs w:val="28"/>
          </w:rPr>
          <w:fldChar w:fldCharType="begin"/>
        </w:r>
        <w:r w:rsidRPr="00427E9E">
          <w:rPr>
            <w:rFonts w:ascii="Times New Roman" w:hAnsi="Times New Roman" w:cs="Times New Roman"/>
            <w:b w:val="0"/>
            <w:noProof/>
            <w:webHidden/>
            <w:sz w:val="28"/>
            <w:szCs w:val="28"/>
          </w:rPr>
          <w:instrText xml:space="preserve"> PAGEREF _Toc179388019 \h </w:instrText>
        </w:r>
        <w:r w:rsidRPr="00427E9E">
          <w:rPr>
            <w:rFonts w:ascii="Times New Roman" w:hAnsi="Times New Roman" w:cs="Times New Roman"/>
            <w:b w:val="0"/>
            <w:noProof/>
            <w:webHidden/>
            <w:sz w:val="28"/>
            <w:szCs w:val="28"/>
          </w:rPr>
        </w:r>
        <w:r w:rsidRPr="00427E9E">
          <w:rPr>
            <w:rFonts w:ascii="Times New Roman" w:hAnsi="Times New Roman" w:cs="Times New Roman"/>
            <w:b w:val="0"/>
            <w:noProof/>
            <w:webHidden/>
            <w:sz w:val="28"/>
            <w:szCs w:val="28"/>
          </w:rPr>
          <w:fldChar w:fldCharType="separate"/>
        </w:r>
        <w:r w:rsidRPr="00427E9E">
          <w:rPr>
            <w:rFonts w:ascii="Times New Roman" w:hAnsi="Times New Roman" w:cs="Times New Roman"/>
            <w:b w:val="0"/>
            <w:noProof/>
            <w:webHidden/>
            <w:sz w:val="28"/>
            <w:szCs w:val="28"/>
          </w:rPr>
          <w:t>1</w:t>
        </w:r>
        <w:r w:rsidRPr="00427E9E">
          <w:rPr>
            <w:rFonts w:ascii="Times New Roman" w:hAnsi="Times New Roman" w:cs="Times New Roman"/>
            <w:b w:val="0"/>
            <w:noProof/>
            <w:webHidden/>
            <w:sz w:val="28"/>
            <w:szCs w:val="28"/>
          </w:rPr>
          <w:fldChar w:fldCharType="end"/>
        </w:r>
      </w:hyperlink>
    </w:p>
    <w:p w14:paraId="6C7D23D7" w14:textId="5387A777" w:rsidR="00427E9E" w:rsidRPr="00427E9E" w:rsidRDefault="00427E9E" w:rsidP="00427E9E">
      <w:pPr>
        <w:pStyle w:val="TOC1"/>
        <w:tabs>
          <w:tab w:val="right" w:leader="dot" w:pos="8778"/>
        </w:tabs>
        <w:spacing w:before="0" w:after="0" w:line="360" w:lineRule="auto"/>
        <w:jc w:val="both"/>
        <w:rPr>
          <w:rFonts w:ascii="Times New Roman" w:eastAsiaTheme="minorEastAsia" w:hAnsi="Times New Roman" w:cs="Times New Roman"/>
          <w:b w:val="0"/>
          <w:bCs w:val="0"/>
          <w:noProof/>
          <w:sz w:val="28"/>
          <w:szCs w:val="28"/>
        </w:rPr>
      </w:pPr>
      <w:hyperlink w:anchor="_Toc179388020" w:history="1">
        <w:r w:rsidRPr="00427E9E">
          <w:rPr>
            <w:rStyle w:val="Hyperlink"/>
            <w:rFonts w:ascii="Times New Roman" w:hAnsi="Times New Roman" w:cs="Times New Roman"/>
            <w:b w:val="0"/>
            <w:noProof/>
            <w:sz w:val="28"/>
            <w:szCs w:val="28"/>
          </w:rPr>
          <w:t>2. Tình hình nghiên cứu liên quan đến đề án</w:t>
        </w:r>
        <w:r w:rsidRPr="00427E9E">
          <w:rPr>
            <w:rFonts w:ascii="Times New Roman" w:hAnsi="Times New Roman" w:cs="Times New Roman"/>
            <w:b w:val="0"/>
            <w:noProof/>
            <w:webHidden/>
            <w:sz w:val="28"/>
            <w:szCs w:val="28"/>
          </w:rPr>
          <w:tab/>
        </w:r>
        <w:r w:rsidRPr="00427E9E">
          <w:rPr>
            <w:rFonts w:ascii="Times New Roman" w:hAnsi="Times New Roman" w:cs="Times New Roman"/>
            <w:b w:val="0"/>
            <w:noProof/>
            <w:webHidden/>
            <w:sz w:val="28"/>
            <w:szCs w:val="28"/>
          </w:rPr>
          <w:fldChar w:fldCharType="begin"/>
        </w:r>
        <w:r w:rsidRPr="00427E9E">
          <w:rPr>
            <w:rFonts w:ascii="Times New Roman" w:hAnsi="Times New Roman" w:cs="Times New Roman"/>
            <w:b w:val="0"/>
            <w:noProof/>
            <w:webHidden/>
            <w:sz w:val="28"/>
            <w:szCs w:val="28"/>
          </w:rPr>
          <w:instrText xml:space="preserve"> PAGEREF _Toc179388020 \h </w:instrText>
        </w:r>
        <w:r w:rsidRPr="00427E9E">
          <w:rPr>
            <w:rFonts w:ascii="Times New Roman" w:hAnsi="Times New Roman" w:cs="Times New Roman"/>
            <w:b w:val="0"/>
            <w:noProof/>
            <w:webHidden/>
            <w:sz w:val="28"/>
            <w:szCs w:val="28"/>
          </w:rPr>
        </w:r>
        <w:r w:rsidRPr="00427E9E">
          <w:rPr>
            <w:rFonts w:ascii="Times New Roman" w:hAnsi="Times New Roman" w:cs="Times New Roman"/>
            <w:b w:val="0"/>
            <w:noProof/>
            <w:webHidden/>
            <w:sz w:val="28"/>
            <w:szCs w:val="28"/>
          </w:rPr>
          <w:fldChar w:fldCharType="separate"/>
        </w:r>
        <w:r w:rsidRPr="00427E9E">
          <w:rPr>
            <w:rFonts w:ascii="Times New Roman" w:hAnsi="Times New Roman" w:cs="Times New Roman"/>
            <w:b w:val="0"/>
            <w:noProof/>
            <w:webHidden/>
            <w:sz w:val="28"/>
            <w:szCs w:val="28"/>
          </w:rPr>
          <w:t>2</w:t>
        </w:r>
        <w:r w:rsidRPr="00427E9E">
          <w:rPr>
            <w:rFonts w:ascii="Times New Roman" w:hAnsi="Times New Roman" w:cs="Times New Roman"/>
            <w:b w:val="0"/>
            <w:noProof/>
            <w:webHidden/>
            <w:sz w:val="28"/>
            <w:szCs w:val="28"/>
          </w:rPr>
          <w:fldChar w:fldCharType="end"/>
        </w:r>
      </w:hyperlink>
    </w:p>
    <w:p w14:paraId="17D4E8DE" w14:textId="52427BD5" w:rsidR="00427E9E" w:rsidRPr="00427E9E" w:rsidRDefault="00427E9E" w:rsidP="00427E9E">
      <w:pPr>
        <w:pStyle w:val="TOC1"/>
        <w:tabs>
          <w:tab w:val="right" w:leader="dot" w:pos="8778"/>
        </w:tabs>
        <w:spacing w:before="0" w:after="0" w:line="360" w:lineRule="auto"/>
        <w:jc w:val="both"/>
        <w:rPr>
          <w:rFonts w:ascii="Times New Roman" w:eastAsiaTheme="minorEastAsia" w:hAnsi="Times New Roman" w:cs="Times New Roman"/>
          <w:b w:val="0"/>
          <w:bCs w:val="0"/>
          <w:noProof/>
          <w:sz w:val="28"/>
          <w:szCs w:val="28"/>
        </w:rPr>
      </w:pPr>
      <w:hyperlink w:anchor="_Toc179388021" w:history="1">
        <w:r w:rsidRPr="00427E9E">
          <w:rPr>
            <w:rStyle w:val="Hyperlink"/>
            <w:rFonts w:ascii="Times New Roman" w:hAnsi="Times New Roman" w:cs="Times New Roman"/>
            <w:b w:val="0"/>
            <w:noProof/>
            <w:sz w:val="28"/>
            <w:szCs w:val="28"/>
          </w:rPr>
          <w:t>3. Mục đích và nhiệm vụ nghiên cứu của đề án</w:t>
        </w:r>
        <w:r w:rsidRPr="00427E9E">
          <w:rPr>
            <w:rFonts w:ascii="Times New Roman" w:hAnsi="Times New Roman" w:cs="Times New Roman"/>
            <w:b w:val="0"/>
            <w:noProof/>
            <w:webHidden/>
            <w:sz w:val="28"/>
            <w:szCs w:val="28"/>
          </w:rPr>
          <w:tab/>
        </w:r>
        <w:r w:rsidRPr="00427E9E">
          <w:rPr>
            <w:rFonts w:ascii="Times New Roman" w:hAnsi="Times New Roman" w:cs="Times New Roman"/>
            <w:b w:val="0"/>
            <w:noProof/>
            <w:webHidden/>
            <w:sz w:val="28"/>
            <w:szCs w:val="28"/>
          </w:rPr>
          <w:fldChar w:fldCharType="begin"/>
        </w:r>
        <w:r w:rsidRPr="00427E9E">
          <w:rPr>
            <w:rFonts w:ascii="Times New Roman" w:hAnsi="Times New Roman" w:cs="Times New Roman"/>
            <w:b w:val="0"/>
            <w:noProof/>
            <w:webHidden/>
            <w:sz w:val="28"/>
            <w:szCs w:val="28"/>
          </w:rPr>
          <w:instrText xml:space="preserve"> PAGEREF _Toc179388021 \h </w:instrText>
        </w:r>
        <w:r w:rsidRPr="00427E9E">
          <w:rPr>
            <w:rFonts w:ascii="Times New Roman" w:hAnsi="Times New Roman" w:cs="Times New Roman"/>
            <w:b w:val="0"/>
            <w:noProof/>
            <w:webHidden/>
            <w:sz w:val="28"/>
            <w:szCs w:val="28"/>
          </w:rPr>
        </w:r>
        <w:r w:rsidRPr="00427E9E">
          <w:rPr>
            <w:rFonts w:ascii="Times New Roman" w:hAnsi="Times New Roman" w:cs="Times New Roman"/>
            <w:b w:val="0"/>
            <w:noProof/>
            <w:webHidden/>
            <w:sz w:val="28"/>
            <w:szCs w:val="28"/>
          </w:rPr>
          <w:fldChar w:fldCharType="separate"/>
        </w:r>
        <w:r w:rsidRPr="00427E9E">
          <w:rPr>
            <w:rFonts w:ascii="Times New Roman" w:hAnsi="Times New Roman" w:cs="Times New Roman"/>
            <w:b w:val="0"/>
            <w:noProof/>
            <w:webHidden/>
            <w:sz w:val="28"/>
            <w:szCs w:val="28"/>
          </w:rPr>
          <w:t>5</w:t>
        </w:r>
        <w:r w:rsidRPr="00427E9E">
          <w:rPr>
            <w:rFonts w:ascii="Times New Roman" w:hAnsi="Times New Roman" w:cs="Times New Roman"/>
            <w:b w:val="0"/>
            <w:noProof/>
            <w:webHidden/>
            <w:sz w:val="28"/>
            <w:szCs w:val="28"/>
          </w:rPr>
          <w:fldChar w:fldCharType="end"/>
        </w:r>
      </w:hyperlink>
    </w:p>
    <w:p w14:paraId="5DF64691" w14:textId="3747F679" w:rsidR="00427E9E" w:rsidRPr="00427E9E" w:rsidRDefault="00427E9E" w:rsidP="00427E9E">
      <w:pPr>
        <w:pStyle w:val="TOC1"/>
        <w:tabs>
          <w:tab w:val="right" w:leader="dot" w:pos="8778"/>
        </w:tabs>
        <w:spacing w:before="0" w:after="0" w:line="360" w:lineRule="auto"/>
        <w:jc w:val="both"/>
        <w:rPr>
          <w:rFonts w:ascii="Times New Roman" w:eastAsiaTheme="minorEastAsia" w:hAnsi="Times New Roman" w:cs="Times New Roman"/>
          <w:b w:val="0"/>
          <w:bCs w:val="0"/>
          <w:noProof/>
          <w:sz w:val="28"/>
          <w:szCs w:val="28"/>
        </w:rPr>
      </w:pPr>
      <w:hyperlink w:anchor="_Toc179388022" w:history="1">
        <w:r w:rsidRPr="00427E9E">
          <w:rPr>
            <w:rStyle w:val="Hyperlink"/>
            <w:rFonts w:ascii="Times New Roman" w:hAnsi="Times New Roman" w:cs="Times New Roman"/>
            <w:b w:val="0"/>
            <w:noProof/>
            <w:sz w:val="28"/>
            <w:szCs w:val="28"/>
          </w:rPr>
          <w:t>4. Đối tượng và phạm vi nghiên cứu của đề án</w:t>
        </w:r>
        <w:r w:rsidRPr="00427E9E">
          <w:rPr>
            <w:rFonts w:ascii="Times New Roman" w:hAnsi="Times New Roman" w:cs="Times New Roman"/>
            <w:b w:val="0"/>
            <w:noProof/>
            <w:webHidden/>
            <w:sz w:val="28"/>
            <w:szCs w:val="28"/>
          </w:rPr>
          <w:tab/>
        </w:r>
        <w:r w:rsidRPr="00427E9E">
          <w:rPr>
            <w:rFonts w:ascii="Times New Roman" w:hAnsi="Times New Roman" w:cs="Times New Roman"/>
            <w:b w:val="0"/>
            <w:noProof/>
            <w:webHidden/>
            <w:sz w:val="28"/>
            <w:szCs w:val="28"/>
          </w:rPr>
          <w:fldChar w:fldCharType="begin"/>
        </w:r>
        <w:r w:rsidRPr="00427E9E">
          <w:rPr>
            <w:rFonts w:ascii="Times New Roman" w:hAnsi="Times New Roman" w:cs="Times New Roman"/>
            <w:b w:val="0"/>
            <w:noProof/>
            <w:webHidden/>
            <w:sz w:val="28"/>
            <w:szCs w:val="28"/>
          </w:rPr>
          <w:instrText xml:space="preserve"> PAGEREF _Toc179388022 \h </w:instrText>
        </w:r>
        <w:r w:rsidRPr="00427E9E">
          <w:rPr>
            <w:rFonts w:ascii="Times New Roman" w:hAnsi="Times New Roman" w:cs="Times New Roman"/>
            <w:b w:val="0"/>
            <w:noProof/>
            <w:webHidden/>
            <w:sz w:val="28"/>
            <w:szCs w:val="28"/>
          </w:rPr>
        </w:r>
        <w:r w:rsidRPr="00427E9E">
          <w:rPr>
            <w:rFonts w:ascii="Times New Roman" w:hAnsi="Times New Roman" w:cs="Times New Roman"/>
            <w:b w:val="0"/>
            <w:noProof/>
            <w:webHidden/>
            <w:sz w:val="28"/>
            <w:szCs w:val="28"/>
          </w:rPr>
          <w:fldChar w:fldCharType="separate"/>
        </w:r>
        <w:r w:rsidRPr="00427E9E">
          <w:rPr>
            <w:rFonts w:ascii="Times New Roman" w:hAnsi="Times New Roman" w:cs="Times New Roman"/>
            <w:b w:val="0"/>
            <w:noProof/>
            <w:webHidden/>
            <w:sz w:val="28"/>
            <w:szCs w:val="28"/>
          </w:rPr>
          <w:t>6</w:t>
        </w:r>
        <w:r w:rsidRPr="00427E9E">
          <w:rPr>
            <w:rFonts w:ascii="Times New Roman" w:hAnsi="Times New Roman" w:cs="Times New Roman"/>
            <w:b w:val="0"/>
            <w:noProof/>
            <w:webHidden/>
            <w:sz w:val="28"/>
            <w:szCs w:val="28"/>
          </w:rPr>
          <w:fldChar w:fldCharType="end"/>
        </w:r>
      </w:hyperlink>
    </w:p>
    <w:p w14:paraId="4BFE122D" w14:textId="4A416974" w:rsidR="00427E9E" w:rsidRPr="00427E9E" w:rsidRDefault="00427E9E" w:rsidP="00427E9E">
      <w:pPr>
        <w:pStyle w:val="TOC1"/>
        <w:tabs>
          <w:tab w:val="right" w:leader="dot" w:pos="8778"/>
        </w:tabs>
        <w:spacing w:before="0" w:after="0" w:line="360" w:lineRule="auto"/>
        <w:jc w:val="both"/>
        <w:rPr>
          <w:rFonts w:ascii="Times New Roman" w:eastAsiaTheme="minorEastAsia" w:hAnsi="Times New Roman" w:cs="Times New Roman"/>
          <w:b w:val="0"/>
          <w:bCs w:val="0"/>
          <w:noProof/>
          <w:sz w:val="28"/>
          <w:szCs w:val="28"/>
        </w:rPr>
      </w:pPr>
      <w:hyperlink w:anchor="_Toc179388023" w:history="1">
        <w:r w:rsidRPr="00427E9E">
          <w:rPr>
            <w:rStyle w:val="Hyperlink"/>
            <w:rFonts w:ascii="Times New Roman" w:hAnsi="Times New Roman" w:cs="Times New Roman"/>
            <w:b w:val="0"/>
            <w:noProof/>
            <w:sz w:val="28"/>
            <w:szCs w:val="28"/>
          </w:rPr>
          <w:t xml:space="preserve">5. </w:t>
        </w:r>
        <w:r w:rsidRPr="00427E9E">
          <w:rPr>
            <w:rStyle w:val="Hyperlink"/>
            <w:rFonts w:ascii="Times New Roman" w:hAnsi="Times New Roman" w:cs="Times New Roman"/>
            <w:b w:val="0"/>
            <w:noProof/>
            <w:sz w:val="28"/>
            <w:szCs w:val="28"/>
            <w:lang w:val="vi-VN"/>
          </w:rPr>
          <w:t>Phương pháp luận và phương pháp nghiên cứu đề án</w:t>
        </w:r>
        <w:r w:rsidRPr="00427E9E">
          <w:rPr>
            <w:rFonts w:ascii="Times New Roman" w:hAnsi="Times New Roman" w:cs="Times New Roman"/>
            <w:b w:val="0"/>
            <w:noProof/>
            <w:webHidden/>
            <w:sz w:val="28"/>
            <w:szCs w:val="28"/>
          </w:rPr>
          <w:tab/>
        </w:r>
        <w:r w:rsidRPr="00427E9E">
          <w:rPr>
            <w:rFonts w:ascii="Times New Roman" w:hAnsi="Times New Roman" w:cs="Times New Roman"/>
            <w:b w:val="0"/>
            <w:noProof/>
            <w:webHidden/>
            <w:sz w:val="28"/>
            <w:szCs w:val="28"/>
          </w:rPr>
          <w:fldChar w:fldCharType="begin"/>
        </w:r>
        <w:r w:rsidRPr="00427E9E">
          <w:rPr>
            <w:rFonts w:ascii="Times New Roman" w:hAnsi="Times New Roman" w:cs="Times New Roman"/>
            <w:b w:val="0"/>
            <w:noProof/>
            <w:webHidden/>
            <w:sz w:val="28"/>
            <w:szCs w:val="28"/>
          </w:rPr>
          <w:instrText xml:space="preserve"> PAGEREF _Toc179388023 \h </w:instrText>
        </w:r>
        <w:r w:rsidRPr="00427E9E">
          <w:rPr>
            <w:rFonts w:ascii="Times New Roman" w:hAnsi="Times New Roman" w:cs="Times New Roman"/>
            <w:b w:val="0"/>
            <w:noProof/>
            <w:webHidden/>
            <w:sz w:val="28"/>
            <w:szCs w:val="28"/>
          </w:rPr>
        </w:r>
        <w:r w:rsidRPr="00427E9E">
          <w:rPr>
            <w:rFonts w:ascii="Times New Roman" w:hAnsi="Times New Roman" w:cs="Times New Roman"/>
            <w:b w:val="0"/>
            <w:noProof/>
            <w:webHidden/>
            <w:sz w:val="28"/>
            <w:szCs w:val="28"/>
          </w:rPr>
          <w:fldChar w:fldCharType="separate"/>
        </w:r>
        <w:r w:rsidRPr="00427E9E">
          <w:rPr>
            <w:rFonts w:ascii="Times New Roman" w:hAnsi="Times New Roman" w:cs="Times New Roman"/>
            <w:b w:val="0"/>
            <w:noProof/>
            <w:webHidden/>
            <w:sz w:val="28"/>
            <w:szCs w:val="28"/>
          </w:rPr>
          <w:t>6</w:t>
        </w:r>
        <w:r w:rsidRPr="00427E9E">
          <w:rPr>
            <w:rFonts w:ascii="Times New Roman" w:hAnsi="Times New Roman" w:cs="Times New Roman"/>
            <w:b w:val="0"/>
            <w:noProof/>
            <w:webHidden/>
            <w:sz w:val="28"/>
            <w:szCs w:val="28"/>
          </w:rPr>
          <w:fldChar w:fldCharType="end"/>
        </w:r>
      </w:hyperlink>
    </w:p>
    <w:p w14:paraId="6D0C1898" w14:textId="0ED03013" w:rsidR="00427E9E" w:rsidRPr="00427E9E" w:rsidRDefault="00427E9E" w:rsidP="00427E9E">
      <w:pPr>
        <w:pStyle w:val="TOC1"/>
        <w:tabs>
          <w:tab w:val="right" w:leader="dot" w:pos="8778"/>
        </w:tabs>
        <w:spacing w:before="0" w:after="0" w:line="360" w:lineRule="auto"/>
        <w:jc w:val="both"/>
        <w:rPr>
          <w:rFonts w:ascii="Times New Roman" w:eastAsiaTheme="minorEastAsia" w:hAnsi="Times New Roman" w:cs="Times New Roman"/>
          <w:b w:val="0"/>
          <w:bCs w:val="0"/>
          <w:noProof/>
          <w:sz w:val="28"/>
          <w:szCs w:val="28"/>
        </w:rPr>
      </w:pPr>
      <w:hyperlink w:anchor="_Toc179388024" w:history="1">
        <w:r w:rsidRPr="00427E9E">
          <w:rPr>
            <w:rStyle w:val="Hyperlink"/>
            <w:rFonts w:ascii="Times New Roman" w:hAnsi="Times New Roman" w:cs="Times New Roman"/>
            <w:b w:val="0"/>
            <w:noProof/>
            <w:sz w:val="28"/>
            <w:szCs w:val="28"/>
          </w:rPr>
          <w:t>6. Ý nghĩa khoa học và ý nghĩa thực tiễn của đề án</w:t>
        </w:r>
        <w:r w:rsidRPr="00427E9E">
          <w:rPr>
            <w:rFonts w:ascii="Times New Roman" w:hAnsi="Times New Roman" w:cs="Times New Roman"/>
            <w:b w:val="0"/>
            <w:noProof/>
            <w:webHidden/>
            <w:sz w:val="28"/>
            <w:szCs w:val="28"/>
          </w:rPr>
          <w:tab/>
        </w:r>
        <w:r w:rsidRPr="00427E9E">
          <w:rPr>
            <w:rFonts w:ascii="Times New Roman" w:hAnsi="Times New Roman" w:cs="Times New Roman"/>
            <w:b w:val="0"/>
            <w:noProof/>
            <w:webHidden/>
            <w:sz w:val="28"/>
            <w:szCs w:val="28"/>
          </w:rPr>
          <w:fldChar w:fldCharType="begin"/>
        </w:r>
        <w:r w:rsidRPr="00427E9E">
          <w:rPr>
            <w:rFonts w:ascii="Times New Roman" w:hAnsi="Times New Roman" w:cs="Times New Roman"/>
            <w:b w:val="0"/>
            <w:noProof/>
            <w:webHidden/>
            <w:sz w:val="28"/>
            <w:szCs w:val="28"/>
          </w:rPr>
          <w:instrText xml:space="preserve"> PAGEREF _Toc179388024 \h </w:instrText>
        </w:r>
        <w:r w:rsidRPr="00427E9E">
          <w:rPr>
            <w:rFonts w:ascii="Times New Roman" w:hAnsi="Times New Roman" w:cs="Times New Roman"/>
            <w:b w:val="0"/>
            <w:noProof/>
            <w:webHidden/>
            <w:sz w:val="28"/>
            <w:szCs w:val="28"/>
          </w:rPr>
        </w:r>
        <w:r w:rsidRPr="00427E9E">
          <w:rPr>
            <w:rFonts w:ascii="Times New Roman" w:hAnsi="Times New Roman" w:cs="Times New Roman"/>
            <w:b w:val="0"/>
            <w:noProof/>
            <w:webHidden/>
            <w:sz w:val="28"/>
            <w:szCs w:val="28"/>
          </w:rPr>
          <w:fldChar w:fldCharType="separate"/>
        </w:r>
        <w:r w:rsidRPr="00427E9E">
          <w:rPr>
            <w:rFonts w:ascii="Times New Roman" w:hAnsi="Times New Roman" w:cs="Times New Roman"/>
            <w:b w:val="0"/>
            <w:noProof/>
            <w:webHidden/>
            <w:sz w:val="28"/>
            <w:szCs w:val="28"/>
          </w:rPr>
          <w:t>8</w:t>
        </w:r>
        <w:r w:rsidRPr="00427E9E">
          <w:rPr>
            <w:rFonts w:ascii="Times New Roman" w:hAnsi="Times New Roman" w:cs="Times New Roman"/>
            <w:b w:val="0"/>
            <w:noProof/>
            <w:webHidden/>
            <w:sz w:val="28"/>
            <w:szCs w:val="28"/>
          </w:rPr>
          <w:fldChar w:fldCharType="end"/>
        </w:r>
      </w:hyperlink>
    </w:p>
    <w:p w14:paraId="398D0C53" w14:textId="476B1C2C" w:rsidR="00427E9E" w:rsidRPr="00427E9E" w:rsidRDefault="00427E9E" w:rsidP="00427E9E">
      <w:pPr>
        <w:pStyle w:val="TOC1"/>
        <w:tabs>
          <w:tab w:val="right" w:leader="dot" w:pos="8778"/>
        </w:tabs>
        <w:spacing w:before="0" w:after="0" w:line="360" w:lineRule="auto"/>
        <w:jc w:val="both"/>
        <w:rPr>
          <w:rFonts w:ascii="Times New Roman" w:eastAsiaTheme="minorEastAsia" w:hAnsi="Times New Roman" w:cs="Times New Roman"/>
          <w:b w:val="0"/>
          <w:bCs w:val="0"/>
          <w:noProof/>
          <w:sz w:val="28"/>
          <w:szCs w:val="28"/>
        </w:rPr>
      </w:pPr>
      <w:hyperlink w:anchor="_Toc179388027" w:history="1">
        <w:r w:rsidRPr="00427E9E">
          <w:rPr>
            <w:rStyle w:val="Hyperlink"/>
            <w:rFonts w:ascii="Times New Roman" w:hAnsi="Times New Roman" w:cs="Times New Roman"/>
            <w:b w:val="0"/>
            <w:noProof/>
            <w:sz w:val="28"/>
            <w:szCs w:val="28"/>
          </w:rPr>
          <w:t>7. Kết cấu đề án</w:t>
        </w:r>
        <w:r w:rsidRPr="00427E9E">
          <w:rPr>
            <w:rFonts w:ascii="Times New Roman" w:hAnsi="Times New Roman" w:cs="Times New Roman"/>
            <w:b w:val="0"/>
            <w:noProof/>
            <w:webHidden/>
            <w:sz w:val="28"/>
            <w:szCs w:val="28"/>
          </w:rPr>
          <w:tab/>
        </w:r>
        <w:r w:rsidRPr="00427E9E">
          <w:rPr>
            <w:rFonts w:ascii="Times New Roman" w:hAnsi="Times New Roman" w:cs="Times New Roman"/>
            <w:b w:val="0"/>
            <w:noProof/>
            <w:webHidden/>
            <w:sz w:val="28"/>
            <w:szCs w:val="28"/>
          </w:rPr>
          <w:fldChar w:fldCharType="begin"/>
        </w:r>
        <w:r w:rsidRPr="00427E9E">
          <w:rPr>
            <w:rFonts w:ascii="Times New Roman" w:hAnsi="Times New Roman" w:cs="Times New Roman"/>
            <w:b w:val="0"/>
            <w:noProof/>
            <w:webHidden/>
            <w:sz w:val="28"/>
            <w:szCs w:val="28"/>
          </w:rPr>
          <w:instrText xml:space="preserve"> PAGEREF _Toc179388027 \h </w:instrText>
        </w:r>
        <w:r w:rsidRPr="00427E9E">
          <w:rPr>
            <w:rFonts w:ascii="Times New Roman" w:hAnsi="Times New Roman" w:cs="Times New Roman"/>
            <w:b w:val="0"/>
            <w:noProof/>
            <w:webHidden/>
            <w:sz w:val="28"/>
            <w:szCs w:val="28"/>
          </w:rPr>
        </w:r>
        <w:r w:rsidRPr="00427E9E">
          <w:rPr>
            <w:rFonts w:ascii="Times New Roman" w:hAnsi="Times New Roman" w:cs="Times New Roman"/>
            <w:b w:val="0"/>
            <w:noProof/>
            <w:webHidden/>
            <w:sz w:val="28"/>
            <w:szCs w:val="28"/>
          </w:rPr>
          <w:fldChar w:fldCharType="separate"/>
        </w:r>
        <w:r w:rsidRPr="00427E9E">
          <w:rPr>
            <w:rFonts w:ascii="Times New Roman" w:hAnsi="Times New Roman" w:cs="Times New Roman"/>
            <w:b w:val="0"/>
            <w:noProof/>
            <w:webHidden/>
            <w:sz w:val="28"/>
            <w:szCs w:val="28"/>
          </w:rPr>
          <w:t>8</w:t>
        </w:r>
        <w:r w:rsidRPr="00427E9E">
          <w:rPr>
            <w:rFonts w:ascii="Times New Roman" w:hAnsi="Times New Roman" w:cs="Times New Roman"/>
            <w:b w:val="0"/>
            <w:noProof/>
            <w:webHidden/>
            <w:sz w:val="28"/>
            <w:szCs w:val="28"/>
          </w:rPr>
          <w:fldChar w:fldCharType="end"/>
        </w:r>
      </w:hyperlink>
    </w:p>
    <w:p w14:paraId="7ACA07D2" w14:textId="3B261D8F" w:rsidR="00427E9E" w:rsidRPr="00427E9E" w:rsidRDefault="00427E9E" w:rsidP="00427E9E">
      <w:pPr>
        <w:pStyle w:val="TOC1"/>
        <w:tabs>
          <w:tab w:val="right" w:leader="dot" w:pos="8778"/>
        </w:tabs>
        <w:spacing w:before="0" w:after="0" w:line="360" w:lineRule="auto"/>
        <w:jc w:val="both"/>
        <w:rPr>
          <w:rFonts w:ascii="Times New Roman" w:eastAsiaTheme="minorEastAsia" w:hAnsi="Times New Roman" w:cs="Times New Roman"/>
          <w:bCs w:val="0"/>
          <w:noProof/>
          <w:sz w:val="28"/>
          <w:szCs w:val="28"/>
        </w:rPr>
      </w:pPr>
      <w:hyperlink w:anchor="_Toc179388028" w:history="1">
        <w:r w:rsidRPr="00427E9E">
          <w:rPr>
            <w:rStyle w:val="Hyperlink"/>
            <w:rFonts w:ascii="Times New Roman" w:hAnsi="Times New Roman" w:cs="Times New Roman"/>
            <w:noProof/>
            <w:sz w:val="28"/>
            <w:szCs w:val="28"/>
            <w:u w:val="none"/>
          </w:rPr>
          <w:t>CHƯƠNG 1.</w:t>
        </w:r>
      </w:hyperlink>
      <w:r w:rsidRPr="00427E9E">
        <w:rPr>
          <w:rStyle w:val="Hyperlink"/>
          <w:rFonts w:ascii="Times New Roman" w:hAnsi="Times New Roman" w:cs="Times New Roman"/>
          <w:noProof/>
          <w:sz w:val="28"/>
          <w:szCs w:val="28"/>
          <w:u w:val="none"/>
        </w:rPr>
        <w:t xml:space="preserve"> </w:t>
      </w:r>
      <w:hyperlink w:anchor="_Toc179388029" w:history="1">
        <w:r w:rsidRPr="00427E9E">
          <w:rPr>
            <w:rStyle w:val="Hyperlink"/>
            <w:rFonts w:ascii="Times New Roman" w:hAnsi="Times New Roman" w:cs="Times New Roman"/>
            <w:noProof/>
            <w:sz w:val="28"/>
            <w:szCs w:val="28"/>
          </w:rPr>
          <w:t>MỘT SỐ VẤN ĐỀ LÝ LUẬN PHÁP LUẬT VỀ HỢP ĐỒNG NHƯỢNG QUYỀN THƯƠNG MẠI TRONG LĨNH VỰC DỊCH VỤ ĂN UỐNG</w:t>
        </w:r>
        <w:r w:rsidRPr="00427E9E">
          <w:rPr>
            <w:rFonts w:ascii="Times New Roman" w:hAnsi="Times New Roman" w:cs="Times New Roman"/>
            <w:noProof/>
            <w:webHidden/>
            <w:sz w:val="28"/>
            <w:szCs w:val="28"/>
          </w:rPr>
          <w:tab/>
        </w:r>
        <w:r w:rsidRPr="00427E9E">
          <w:rPr>
            <w:rFonts w:ascii="Times New Roman" w:hAnsi="Times New Roman" w:cs="Times New Roman"/>
            <w:noProof/>
            <w:webHidden/>
            <w:sz w:val="28"/>
            <w:szCs w:val="28"/>
          </w:rPr>
          <w:fldChar w:fldCharType="begin"/>
        </w:r>
        <w:r w:rsidRPr="00427E9E">
          <w:rPr>
            <w:rFonts w:ascii="Times New Roman" w:hAnsi="Times New Roman" w:cs="Times New Roman"/>
            <w:noProof/>
            <w:webHidden/>
            <w:sz w:val="28"/>
            <w:szCs w:val="28"/>
          </w:rPr>
          <w:instrText xml:space="preserve"> PAGEREF _Toc179388029 \h </w:instrText>
        </w:r>
        <w:r w:rsidRPr="00427E9E">
          <w:rPr>
            <w:rFonts w:ascii="Times New Roman" w:hAnsi="Times New Roman" w:cs="Times New Roman"/>
            <w:noProof/>
            <w:webHidden/>
            <w:sz w:val="28"/>
            <w:szCs w:val="28"/>
          </w:rPr>
        </w:r>
        <w:r w:rsidRPr="00427E9E">
          <w:rPr>
            <w:rFonts w:ascii="Times New Roman" w:hAnsi="Times New Roman" w:cs="Times New Roman"/>
            <w:noProof/>
            <w:webHidden/>
            <w:sz w:val="28"/>
            <w:szCs w:val="28"/>
          </w:rPr>
          <w:fldChar w:fldCharType="separate"/>
        </w:r>
        <w:r w:rsidRPr="00427E9E">
          <w:rPr>
            <w:rFonts w:ascii="Times New Roman" w:hAnsi="Times New Roman" w:cs="Times New Roman"/>
            <w:noProof/>
            <w:webHidden/>
            <w:sz w:val="28"/>
            <w:szCs w:val="28"/>
          </w:rPr>
          <w:t>9</w:t>
        </w:r>
        <w:r w:rsidRPr="00427E9E">
          <w:rPr>
            <w:rFonts w:ascii="Times New Roman" w:hAnsi="Times New Roman" w:cs="Times New Roman"/>
            <w:noProof/>
            <w:webHidden/>
            <w:sz w:val="28"/>
            <w:szCs w:val="28"/>
          </w:rPr>
          <w:fldChar w:fldCharType="end"/>
        </w:r>
      </w:hyperlink>
    </w:p>
    <w:p w14:paraId="339AF9E7" w14:textId="587F2338" w:rsidR="00427E9E" w:rsidRPr="00427E9E" w:rsidRDefault="00427E9E" w:rsidP="00427E9E">
      <w:pPr>
        <w:pStyle w:val="TOC1"/>
        <w:tabs>
          <w:tab w:val="right" w:leader="dot" w:pos="8778"/>
        </w:tabs>
        <w:spacing w:before="0" w:after="0" w:line="360" w:lineRule="auto"/>
        <w:jc w:val="both"/>
        <w:rPr>
          <w:rFonts w:ascii="Times New Roman" w:eastAsiaTheme="minorEastAsia" w:hAnsi="Times New Roman" w:cs="Times New Roman"/>
          <w:bCs w:val="0"/>
          <w:noProof/>
          <w:sz w:val="28"/>
          <w:szCs w:val="28"/>
        </w:rPr>
      </w:pPr>
      <w:hyperlink w:anchor="_Toc179388030" w:history="1">
        <w:r w:rsidRPr="00427E9E">
          <w:rPr>
            <w:rStyle w:val="Hyperlink"/>
            <w:rFonts w:ascii="Times New Roman" w:hAnsi="Times New Roman" w:cs="Times New Roman"/>
            <w:noProof/>
            <w:sz w:val="28"/>
            <w:szCs w:val="28"/>
          </w:rPr>
          <w:t>1.1. Khái quát pháp luật về hợp đồng nhượng quyền thương mại trong lĩnh vực dịch vụ ăn uống</w:t>
        </w:r>
        <w:r w:rsidRPr="00427E9E">
          <w:rPr>
            <w:rFonts w:ascii="Times New Roman" w:hAnsi="Times New Roman" w:cs="Times New Roman"/>
            <w:noProof/>
            <w:webHidden/>
            <w:sz w:val="28"/>
            <w:szCs w:val="28"/>
          </w:rPr>
          <w:tab/>
        </w:r>
        <w:r w:rsidRPr="00427E9E">
          <w:rPr>
            <w:rFonts w:ascii="Times New Roman" w:hAnsi="Times New Roman" w:cs="Times New Roman"/>
            <w:noProof/>
            <w:webHidden/>
            <w:sz w:val="28"/>
            <w:szCs w:val="28"/>
          </w:rPr>
          <w:fldChar w:fldCharType="begin"/>
        </w:r>
        <w:r w:rsidRPr="00427E9E">
          <w:rPr>
            <w:rFonts w:ascii="Times New Roman" w:hAnsi="Times New Roman" w:cs="Times New Roman"/>
            <w:noProof/>
            <w:webHidden/>
            <w:sz w:val="28"/>
            <w:szCs w:val="28"/>
          </w:rPr>
          <w:instrText xml:space="preserve"> PAGEREF _Toc179388030 \h </w:instrText>
        </w:r>
        <w:r w:rsidRPr="00427E9E">
          <w:rPr>
            <w:rFonts w:ascii="Times New Roman" w:hAnsi="Times New Roman" w:cs="Times New Roman"/>
            <w:noProof/>
            <w:webHidden/>
            <w:sz w:val="28"/>
            <w:szCs w:val="28"/>
          </w:rPr>
        </w:r>
        <w:r w:rsidRPr="00427E9E">
          <w:rPr>
            <w:rFonts w:ascii="Times New Roman" w:hAnsi="Times New Roman" w:cs="Times New Roman"/>
            <w:noProof/>
            <w:webHidden/>
            <w:sz w:val="28"/>
            <w:szCs w:val="28"/>
          </w:rPr>
          <w:fldChar w:fldCharType="separate"/>
        </w:r>
        <w:r w:rsidRPr="00427E9E">
          <w:rPr>
            <w:rFonts w:ascii="Times New Roman" w:hAnsi="Times New Roman" w:cs="Times New Roman"/>
            <w:noProof/>
            <w:webHidden/>
            <w:sz w:val="28"/>
            <w:szCs w:val="28"/>
          </w:rPr>
          <w:t>9</w:t>
        </w:r>
        <w:r w:rsidRPr="00427E9E">
          <w:rPr>
            <w:rFonts w:ascii="Times New Roman" w:hAnsi="Times New Roman" w:cs="Times New Roman"/>
            <w:noProof/>
            <w:webHidden/>
            <w:sz w:val="28"/>
            <w:szCs w:val="28"/>
          </w:rPr>
          <w:fldChar w:fldCharType="end"/>
        </w:r>
      </w:hyperlink>
    </w:p>
    <w:p w14:paraId="5B71DB13" w14:textId="29A86F1D" w:rsidR="00427E9E" w:rsidRPr="00427E9E" w:rsidRDefault="00427E9E" w:rsidP="00427E9E">
      <w:pPr>
        <w:pStyle w:val="TOC1"/>
        <w:tabs>
          <w:tab w:val="right" w:leader="dot" w:pos="8778"/>
        </w:tabs>
        <w:spacing w:before="0" w:after="0" w:line="360" w:lineRule="auto"/>
        <w:jc w:val="both"/>
        <w:rPr>
          <w:rFonts w:ascii="Times New Roman" w:eastAsiaTheme="minorEastAsia" w:hAnsi="Times New Roman" w:cs="Times New Roman"/>
          <w:b w:val="0"/>
          <w:bCs w:val="0"/>
          <w:noProof/>
          <w:sz w:val="28"/>
          <w:szCs w:val="28"/>
        </w:rPr>
      </w:pPr>
      <w:hyperlink w:anchor="_Toc179388031" w:history="1">
        <w:r w:rsidRPr="00427E9E">
          <w:rPr>
            <w:rStyle w:val="Hyperlink"/>
            <w:rFonts w:ascii="Times New Roman" w:hAnsi="Times New Roman" w:cs="Times New Roman"/>
            <w:b w:val="0"/>
            <w:noProof/>
            <w:sz w:val="28"/>
            <w:szCs w:val="28"/>
          </w:rPr>
          <w:t>1.1.1. Khái niệm về hợp đồng nhượng quyền thương mại trong lĩnh vực dịch vụ ăn uống</w:t>
        </w:r>
        <w:r w:rsidRPr="00427E9E">
          <w:rPr>
            <w:rFonts w:ascii="Times New Roman" w:hAnsi="Times New Roman" w:cs="Times New Roman"/>
            <w:b w:val="0"/>
            <w:noProof/>
            <w:webHidden/>
            <w:sz w:val="28"/>
            <w:szCs w:val="28"/>
          </w:rPr>
          <w:tab/>
        </w:r>
        <w:r w:rsidRPr="00427E9E">
          <w:rPr>
            <w:rFonts w:ascii="Times New Roman" w:hAnsi="Times New Roman" w:cs="Times New Roman"/>
            <w:b w:val="0"/>
            <w:noProof/>
            <w:webHidden/>
            <w:sz w:val="28"/>
            <w:szCs w:val="28"/>
          </w:rPr>
          <w:fldChar w:fldCharType="begin"/>
        </w:r>
        <w:r w:rsidRPr="00427E9E">
          <w:rPr>
            <w:rFonts w:ascii="Times New Roman" w:hAnsi="Times New Roman" w:cs="Times New Roman"/>
            <w:b w:val="0"/>
            <w:noProof/>
            <w:webHidden/>
            <w:sz w:val="28"/>
            <w:szCs w:val="28"/>
          </w:rPr>
          <w:instrText xml:space="preserve"> PAGEREF _Toc179388031 \h </w:instrText>
        </w:r>
        <w:r w:rsidRPr="00427E9E">
          <w:rPr>
            <w:rFonts w:ascii="Times New Roman" w:hAnsi="Times New Roman" w:cs="Times New Roman"/>
            <w:b w:val="0"/>
            <w:noProof/>
            <w:webHidden/>
            <w:sz w:val="28"/>
            <w:szCs w:val="28"/>
          </w:rPr>
        </w:r>
        <w:r w:rsidRPr="00427E9E">
          <w:rPr>
            <w:rFonts w:ascii="Times New Roman" w:hAnsi="Times New Roman" w:cs="Times New Roman"/>
            <w:b w:val="0"/>
            <w:noProof/>
            <w:webHidden/>
            <w:sz w:val="28"/>
            <w:szCs w:val="28"/>
          </w:rPr>
          <w:fldChar w:fldCharType="separate"/>
        </w:r>
        <w:r w:rsidRPr="00427E9E">
          <w:rPr>
            <w:rFonts w:ascii="Times New Roman" w:hAnsi="Times New Roman" w:cs="Times New Roman"/>
            <w:b w:val="0"/>
            <w:noProof/>
            <w:webHidden/>
            <w:sz w:val="28"/>
            <w:szCs w:val="28"/>
          </w:rPr>
          <w:t>9</w:t>
        </w:r>
        <w:r w:rsidRPr="00427E9E">
          <w:rPr>
            <w:rFonts w:ascii="Times New Roman" w:hAnsi="Times New Roman" w:cs="Times New Roman"/>
            <w:b w:val="0"/>
            <w:noProof/>
            <w:webHidden/>
            <w:sz w:val="28"/>
            <w:szCs w:val="28"/>
          </w:rPr>
          <w:fldChar w:fldCharType="end"/>
        </w:r>
      </w:hyperlink>
    </w:p>
    <w:p w14:paraId="39EE3EAC" w14:textId="602387CD" w:rsidR="00427E9E" w:rsidRPr="00427E9E" w:rsidRDefault="00427E9E" w:rsidP="00427E9E">
      <w:pPr>
        <w:pStyle w:val="TOC1"/>
        <w:tabs>
          <w:tab w:val="right" w:leader="dot" w:pos="8778"/>
        </w:tabs>
        <w:spacing w:before="0" w:after="0" w:line="360" w:lineRule="auto"/>
        <w:jc w:val="both"/>
        <w:rPr>
          <w:rFonts w:ascii="Times New Roman" w:eastAsiaTheme="minorEastAsia" w:hAnsi="Times New Roman" w:cs="Times New Roman"/>
          <w:b w:val="0"/>
          <w:bCs w:val="0"/>
          <w:noProof/>
          <w:sz w:val="28"/>
          <w:szCs w:val="28"/>
        </w:rPr>
      </w:pPr>
      <w:hyperlink w:anchor="_Toc179388032" w:history="1">
        <w:r w:rsidRPr="00427E9E">
          <w:rPr>
            <w:rStyle w:val="Hyperlink"/>
            <w:rFonts w:ascii="Times New Roman" w:hAnsi="Times New Roman" w:cs="Times New Roman"/>
            <w:b w:val="0"/>
            <w:noProof/>
            <w:sz w:val="28"/>
            <w:szCs w:val="28"/>
          </w:rPr>
          <w:t>1.1.2. Khái niệm pháp luật về hợp đồng nhượng quyền thương mại trong lĩnh vực dịch vụ ăn uống</w:t>
        </w:r>
        <w:r w:rsidRPr="00427E9E">
          <w:rPr>
            <w:rFonts w:ascii="Times New Roman" w:hAnsi="Times New Roman" w:cs="Times New Roman"/>
            <w:b w:val="0"/>
            <w:noProof/>
            <w:webHidden/>
            <w:sz w:val="28"/>
            <w:szCs w:val="28"/>
          </w:rPr>
          <w:tab/>
        </w:r>
        <w:r w:rsidRPr="00427E9E">
          <w:rPr>
            <w:rFonts w:ascii="Times New Roman" w:hAnsi="Times New Roman" w:cs="Times New Roman"/>
            <w:b w:val="0"/>
            <w:noProof/>
            <w:webHidden/>
            <w:sz w:val="28"/>
            <w:szCs w:val="28"/>
          </w:rPr>
          <w:fldChar w:fldCharType="begin"/>
        </w:r>
        <w:r w:rsidRPr="00427E9E">
          <w:rPr>
            <w:rFonts w:ascii="Times New Roman" w:hAnsi="Times New Roman" w:cs="Times New Roman"/>
            <w:b w:val="0"/>
            <w:noProof/>
            <w:webHidden/>
            <w:sz w:val="28"/>
            <w:szCs w:val="28"/>
          </w:rPr>
          <w:instrText xml:space="preserve"> PAGEREF _Toc179388032 \h </w:instrText>
        </w:r>
        <w:r w:rsidRPr="00427E9E">
          <w:rPr>
            <w:rFonts w:ascii="Times New Roman" w:hAnsi="Times New Roman" w:cs="Times New Roman"/>
            <w:b w:val="0"/>
            <w:noProof/>
            <w:webHidden/>
            <w:sz w:val="28"/>
            <w:szCs w:val="28"/>
          </w:rPr>
        </w:r>
        <w:r w:rsidRPr="00427E9E">
          <w:rPr>
            <w:rFonts w:ascii="Times New Roman" w:hAnsi="Times New Roman" w:cs="Times New Roman"/>
            <w:b w:val="0"/>
            <w:noProof/>
            <w:webHidden/>
            <w:sz w:val="28"/>
            <w:szCs w:val="28"/>
          </w:rPr>
          <w:fldChar w:fldCharType="separate"/>
        </w:r>
        <w:r w:rsidRPr="00427E9E">
          <w:rPr>
            <w:rFonts w:ascii="Times New Roman" w:hAnsi="Times New Roman" w:cs="Times New Roman"/>
            <w:b w:val="0"/>
            <w:noProof/>
            <w:webHidden/>
            <w:sz w:val="28"/>
            <w:szCs w:val="28"/>
          </w:rPr>
          <w:t>17</w:t>
        </w:r>
        <w:r w:rsidRPr="00427E9E">
          <w:rPr>
            <w:rFonts w:ascii="Times New Roman" w:hAnsi="Times New Roman" w:cs="Times New Roman"/>
            <w:b w:val="0"/>
            <w:noProof/>
            <w:webHidden/>
            <w:sz w:val="28"/>
            <w:szCs w:val="28"/>
          </w:rPr>
          <w:fldChar w:fldCharType="end"/>
        </w:r>
      </w:hyperlink>
    </w:p>
    <w:p w14:paraId="03E70D00" w14:textId="75B96BA1" w:rsidR="00427E9E" w:rsidRPr="00427E9E" w:rsidRDefault="00427E9E" w:rsidP="00427E9E">
      <w:pPr>
        <w:pStyle w:val="TOC1"/>
        <w:tabs>
          <w:tab w:val="right" w:leader="dot" w:pos="8778"/>
        </w:tabs>
        <w:spacing w:before="0" w:after="0" w:line="360" w:lineRule="auto"/>
        <w:jc w:val="both"/>
        <w:rPr>
          <w:rFonts w:ascii="Times New Roman" w:eastAsiaTheme="minorEastAsia" w:hAnsi="Times New Roman" w:cs="Times New Roman"/>
          <w:b w:val="0"/>
          <w:bCs w:val="0"/>
          <w:noProof/>
          <w:sz w:val="28"/>
          <w:szCs w:val="28"/>
        </w:rPr>
      </w:pPr>
      <w:hyperlink w:anchor="_Toc179388033" w:history="1">
        <w:r w:rsidRPr="00427E9E">
          <w:rPr>
            <w:rStyle w:val="Hyperlink"/>
            <w:rFonts w:ascii="Times New Roman" w:hAnsi="Times New Roman" w:cs="Times New Roman"/>
            <w:b w:val="0"/>
            <w:noProof/>
            <w:sz w:val="28"/>
            <w:szCs w:val="28"/>
          </w:rPr>
          <w:t>1.1.3. Nội dung cơ bản của pháp luật về hợp đồng nhượng quyền thương mại trong lĩnh vực dịch vụ ăn uống</w:t>
        </w:r>
        <w:r w:rsidRPr="00427E9E">
          <w:rPr>
            <w:rFonts w:ascii="Times New Roman" w:hAnsi="Times New Roman" w:cs="Times New Roman"/>
            <w:b w:val="0"/>
            <w:noProof/>
            <w:webHidden/>
            <w:sz w:val="28"/>
            <w:szCs w:val="28"/>
          </w:rPr>
          <w:tab/>
        </w:r>
        <w:r w:rsidRPr="00427E9E">
          <w:rPr>
            <w:rFonts w:ascii="Times New Roman" w:hAnsi="Times New Roman" w:cs="Times New Roman"/>
            <w:b w:val="0"/>
            <w:noProof/>
            <w:webHidden/>
            <w:sz w:val="28"/>
            <w:szCs w:val="28"/>
          </w:rPr>
          <w:fldChar w:fldCharType="begin"/>
        </w:r>
        <w:r w:rsidRPr="00427E9E">
          <w:rPr>
            <w:rFonts w:ascii="Times New Roman" w:hAnsi="Times New Roman" w:cs="Times New Roman"/>
            <w:b w:val="0"/>
            <w:noProof/>
            <w:webHidden/>
            <w:sz w:val="28"/>
            <w:szCs w:val="28"/>
          </w:rPr>
          <w:instrText xml:space="preserve"> PAGEREF _Toc179388033 \h </w:instrText>
        </w:r>
        <w:r w:rsidRPr="00427E9E">
          <w:rPr>
            <w:rFonts w:ascii="Times New Roman" w:hAnsi="Times New Roman" w:cs="Times New Roman"/>
            <w:b w:val="0"/>
            <w:noProof/>
            <w:webHidden/>
            <w:sz w:val="28"/>
            <w:szCs w:val="28"/>
          </w:rPr>
        </w:r>
        <w:r w:rsidRPr="00427E9E">
          <w:rPr>
            <w:rFonts w:ascii="Times New Roman" w:hAnsi="Times New Roman" w:cs="Times New Roman"/>
            <w:b w:val="0"/>
            <w:noProof/>
            <w:webHidden/>
            <w:sz w:val="28"/>
            <w:szCs w:val="28"/>
          </w:rPr>
          <w:fldChar w:fldCharType="separate"/>
        </w:r>
        <w:r w:rsidRPr="00427E9E">
          <w:rPr>
            <w:rFonts w:ascii="Times New Roman" w:hAnsi="Times New Roman" w:cs="Times New Roman"/>
            <w:b w:val="0"/>
            <w:noProof/>
            <w:webHidden/>
            <w:sz w:val="28"/>
            <w:szCs w:val="28"/>
          </w:rPr>
          <w:t>22</w:t>
        </w:r>
        <w:r w:rsidRPr="00427E9E">
          <w:rPr>
            <w:rFonts w:ascii="Times New Roman" w:hAnsi="Times New Roman" w:cs="Times New Roman"/>
            <w:b w:val="0"/>
            <w:noProof/>
            <w:webHidden/>
            <w:sz w:val="28"/>
            <w:szCs w:val="28"/>
          </w:rPr>
          <w:fldChar w:fldCharType="end"/>
        </w:r>
      </w:hyperlink>
    </w:p>
    <w:p w14:paraId="4BF9A2BD" w14:textId="23D16D2D" w:rsidR="00427E9E" w:rsidRPr="00427E9E" w:rsidRDefault="00427E9E" w:rsidP="00427E9E">
      <w:pPr>
        <w:pStyle w:val="TOC1"/>
        <w:tabs>
          <w:tab w:val="right" w:leader="dot" w:pos="8778"/>
        </w:tabs>
        <w:spacing w:before="0" w:after="0" w:line="360" w:lineRule="auto"/>
        <w:jc w:val="both"/>
        <w:rPr>
          <w:rFonts w:ascii="Times New Roman" w:eastAsiaTheme="minorEastAsia" w:hAnsi="Times New Roman" w:cs="Times New Roman"/>
          <w:bCs w:val="0"/>
          <w:noProof/>
          <w:sz w:val="28"/>
          <w:szCs w:val="28"/>
        </w:rPr>
      </w:pPr>
      <w:hyperlink w:anchor="_Toc179388037" w:history="1">
        <w:r w:rsidRPr="00427E9E">
          <w:rPr>
            <w:rStyle w:val="Hyperlink"/>
            <w:rFonts w:ascii="Times New Roman" w:hAnsi="Times New Roman" w:cs="Times New Roman"/>
            <w:noProof/>
            <w:sz w:val="28"/>
            <w:szCs w:val="28"/>
          </w:rPr>
          <w:t>1.2. Các yếu tố tác động đến thực hiện pháp luật về hợp đồng nhượng quyền thương mại trong lĩnh vực dịch vụ ăn uống</w:t>
        </w:r>
        <w:r w:rsidRPr="00427E9E">
          <w:rPr>
            <w:rFonts w:ascii="Times New Roman" w:hAnsi="Times New Roman" w:cs="Times New Roman"/>
            <w:noProof/>
            <w:webHidden/>
            <w:sz w:val="28"/>
            <w:szCs w:val="28"/>
          </w:rPr>
          <w:tab/>
        </w:r>
        <w:r w:rsidRPr="00427E9E">
          <w:rPr>
            <w:rFonts w:ascii="Times New Roman" w:hAnsi="Times New Roman" w:cs="Times New Roman"/>
            <w:noProof/>
            <w:webHidden/>
            <w:sz w:val="28"/>
            <w:szCs w:val="28"/>
          </w:rPr>
          <w:fldChar w:fldCharType="begin"/>
        </w:r>
        <w:r w:rsidRPr="00427E9E">
          <w:rPr>
            <w:rFonts w:ascii="Times New Roman" w:hAnsi="Times New Roman" w:cs="Times New Roman"/>
            <w:noProof/>
            <w:webHidden/>
            <w:sz w:val="28"/>
            <w:szCs w:val="28"/>
          </w:rPr>
          <w:instrText xml:space="preserve"> PAGEREF _Toc179388037 \h </w:instrText>
        </w:r>
        <w:r w:rsidRPr="00427E9E">
          <w:rPr>
            <w:rFonts w:ascii="Times New Roman" w:hAnsi="Times New Roman" w:cs="Times New Roman"/>
            <w:noProof/>
            <w:webHidden/>
            <w:sz w:val="28"/>
            <w:szCs w:val="28"/>
          </w:rPr>
        </w:r>
        <w:r w:rsidRPr="00427E9E">
          <w:rPr>
            <w:rFonts w:ascii="Times New Roman" w:hAnsi="Times New Roman" w:cs="Times New Roman"/>
            <w:noProof/>
            <w:webHidden/>
            <w:sz w:val="28"/>
            <w:szCs w:val="28"/>
          </w:rPr>
          <w:fldChar w:fldCharType="separate"/>
        </w:r>
        <w:r w:rsidRPr="00427E9E">
          <w:rPr>
            <w:rFonts w:ascii="Times New Roman" w:hAnsi="Times New Roman" w:cs="Times New Roman"/>
            <w:noProof/>
            <w:webHidden/>
            <w:sz w:val="28"/>
            <w:szCs w:val="28"/>
          </w:rPr>
          <w:t>24</w:t>
        </w:r>
        <w:r w:rsidRPr="00427E9E">
          <w:rPr>
            <w:rFonts w:ascii="Times New Roman" w:hAnsi="Times New Roman" w:cs="Times New Roman"/>
            <w:noProof/>
            <w:webHidden/>
            <w:sz w:val="28"/>
            <w:szCs w:val="28"/>
          </w:rPr>
          <w:fldChar w:fldCharType="end"/>
        </w:r>
      </w:hyperlink>
    </w:p>
    <w:p w14:paraId="42E50D78" w14:textId="178222E2" w:rsidR="00427E9E" w:rsidRPr="00427E9E" w:rsidRDefault="00427E9E" w:rsidP="00427E9E">
      <w:pPr>
        <w:pStyle w:val="TOC1"/>
        <w:tabs>
          <w:tab w:val="right" w:leader="dot" w:pos="8778"/>
        </w:tabs>
        <w:spacing w:before="0" w:after="0" w:line="360" w:lineRule="auto"/>
        <w:jc w:val="both"/>
        <w:rPr>
          <w:rFonts w:ascii="Times New Roman" w:eastAsiaTheme="minorEastAsia" w:hAnsi="Times New Roman" w:cs="Times New Roman"/>
          <w:b w:val="0"/>
          <w:bCs w:val="0"/>
          <w:noProof/>
          <w:sz w:val="28"/>
          <w:szCs w:val="28"/>
        </w:rPr>
      </w:pPr>
      <w:hyperlink w:anchor="_Toc179388038" w:history="1">
        <w:r w:rsidRPr="00427E9E">
          <w:rPr>
            <w:rStyle w:val="Hyperlink"/>
            <w:rFonts w:ascii="Times New Roman" w:hAnsi="Times New Roman" w:cs="Times New Roman"/>
            <w:b w:val="0"/>
            <w:noProof/>
            <w:sz w:val="28"/>
            <w:szCs w:val="28"/>
          </w:rPr>
          <w:t>1.2.1. Yếu tố về mức độ hoàn thiện của hệ thống pháp luật</w:t>
        </w:r>
        <w:r w:rsidRPr="00427E9E">
          <w:rPr>
            <w:rFonts w:ascii="Times New Roman" w:hAnsi="Times New Roman" w:cs="Times New Roman"/>
            <w:b w:val="0"/>
            <w:noProof/>
            <w:webHidden/>
            <w:sz w:val="28"/>
            <w:szCs w:val="28"/>
          </w:rPr>
          <w:tab/>
        </w:r>
        <w:r w:rsidRPr="00427E9E">
          <w:rPr>
            <w:rFonts w:ascii="Times New Roman" w:hAnsi="Times New Roman" w:cs="Times New Roman"/>
            <w:b w:val="0"/>
            <w:noProof/>
            <w:webHidden/>
            <w:sz w:val="28"/>
            <w:szCs w:val="28"/>
          </w:rPr>
          <w:fldChar w:fldCharType="begin"/>
        </w:r>
        <w:r w:rsidRPr="00427E9E">
          <w:rPr>
            <w:rFonts w:ascii="Times New Roman" w:hAnsi="Times New Roman" w:cs="Times New Roman"/>
            <w:b w:val="0"/>
            <w:noProof/>
            <w:webHidden/>
            <w:sz w:val="28"/>
            <w:szCs w:val="28"/>
          </w:rPr>
          <w:instrText xml:space="preserve"> PAGEREF _Toc179388038 \h </w:instrText>
        </w:r>
        <w:r w:rsidRPr="00427E9E">
          <w:rPr>
            <w:rFonts w:ascii="Times New Roman" w:hAnsi="Times New Roman" w:cs="Times New Roman"/>
            <w:b w:val="0"/>
            <w:noProof/>
            <w:webHidden/>
            <w:sz w:val="28"/>
            <w:szCs w:val="28"/>
          </w:rPr>
        </w:r>
        <w:r w:rsidRPr="00427E9E">
          <w:rPr>
            <w:rFonts w:ascii="Times New Roman" w:hAnsi="Times New Roman" w:cs="Times New Roman"/>
            <w:b w:val="0"/>
            <w:noProof/>
            <w:webHidden/>
            <w:sz w:val="28"/>
            <w:szCs w:val="28"/>
          </w:rPr>
          <w:fldChar w:fldCharType="separate"/>
        </w:r>
        <w:r w:rsidRPr="00427E9E">
          <w:rPr>
            <w:rFonts w:ascii="Times New Roman" w:hAnsi="Times New Roman" w:cs="Times New Roman"/>
            <w:b w:val="0"/>
            <w:noProof/>
            <w:webHidden/>
            <w:sz w:val="28"/>
            <w:szCs w:val="28"/>
          </w:rPr>
          <w:t>24</w:t>
        </w:r>
        <w:r w:rsidRPr="00427E9E">
          <w:rPr>
            <w:rFonts w:ascii="Times New Roman" w:hAnsi="Times New Roman" w:cs="Times New Roman"/>
            <w:b w:val="0"/>
            <w:noProof/>
            <w:webHidden/>
            <w:sz w:val="28"/>
            <w:szCs w:val="28"/>
          </w:rPr>
          <w:fldChar w:fldCharType="end"/>
        </w:r>
      </w:hyperlink>
    </w:p>
    <w:p w14:paraId="68428224" w14:textId="25A28934" w:rsidR="00427E9E" w:rsidRPr="00427E9E" w:rsidRDefault="00427E9E" w:rsidP="00427E9E">
      <w:pPr>
        <w:pStyle w:val="TOC1"/>
        <w:tabs>
          <w:tab w:val="right" w:leader="dot" w:pos="8778"/>
        </w:tabs>
        <w:spacing w:before="0" w:after="0" w:line="360" w:lineRule="auto"/>
        <w:jc w:val="both"/>
        <w:rPr>
          <w:rFonts w:ascii="Times New Roman" w:eastAsiaTheme="minorEastAsia" w:hAnsi="Times New Roman" w:cs="Times New Roman"/>
          <w:b w:val="0"/>
          <w:bCs w:val="0"/>
          <w:noProof/>
          <w:sz w:val="28"/>
          <w:szCs w:val="28"/>
        </w:rPr>
      </w:pPr>
      <w:hyperlink w:anchor="_Toc179388039" w:history="1">
        <w:r w:rsidRPr="00427E9E">
          <w:rPr>
            <w:rStyle w:val="Hyperlink"/>
            <w:rFonts w:ascii="Times New Roman" w:hAnsi="Times New Roman" w:cs="Times New Roman"/>
            <w:b w:val="0"/>
            <w:noProof/>
            <w:sz w:val="28"/>
            <w:szCs w:val="28"/>
          </w:rPr>
          <w:t>1.2.2. Yếu tố về hoạt động quản lý của cơ quan có thẩm quyền</w:t>
        </w:r>
        <w:r w:rsidRPr="00427E9E">
          <w:rPr>
            <w:rFonts w:ascii="Times New Roman" w:hAnsi="Times New Roman" w:cs="Times New Roman"/>
            <w:b w:val="0"/>
            <w:noProof/>
            <w:webHidden/>
            <w:sz w:val="28"/>
            <w:szCs w:val="28"/>
          </w:rPr>
          <w:tab/>
        </w:r>
        <w:r w:rsidRPr="00427E9E">
          <w:rPr>
            <w:rFonts w:ascii="Times New Roman" w:hAnsi="Times New Roman" w:cs="Times New Roman"/>
            <w:b w:val="0"/>
            <w:noProof/>
            <w:webHidden/>
            <w:sz w:val="28"/>
            <w:szCs w:val="28"/>
          </w:rPr>
          <w:fldChar w:fldCharType="begin"/>
        </w:r>
        <w:r w:rsidRPr="00427E9E">
          <w:rPr>
            <w:rFonts w:ascii="Times New Roman" w:hAnsi="Times New Roman" w:cs="Times New Roman"/>
            <w:b w:val="0"/>
            <w:noProof/>
            <w:webHidden/>
            <w:sz w:val="28"/>
            <w:szCs w:val="28"/>
          </w:rPr>
          <w:instrText xml:space="preserve"> PAGEREF _Toc179388039 \h </w:instrText>
        </w:r>
        <w:r w:rsidRPr="00427E9E">
          <w:rPr>
            <w:rFonts w:ascii="Times New Roman" w:hAnsi="Times New Roman" w:cs="Times New Roman"/>
            <w:b w:val="0"/>
            <w:noProof/>
            <w:webHidden/>
            <w:sz w:val="28"/>
            <w:szCs w:val="28"/>
          </w:rPr>
        </w:r>
        <w:r w:rsidRPr="00427E9E">
          <w:rPr>
            <w:rFonts w:ascii="Times New Roman" w:hAnsi="Times New Roman" w:cs="Times New Roman"/>
            <w:b w:val="0"/>
            <w:noProof/>
            <w:webHidden/>
            <w:sz w:val="28"/>
            <w:szCs w:val="28"/>
          </w:rPr>
          <w:fldChar w:fldCharType="separate"/>
        </w:r>
        <w:r w:rsidRPr="00427E9E">
          <w:rPr>
            <w:rFonts w:ascii="Times New Roman" w:hAnsi="Times New Roman" w:cs="Times New Roman"/>
            <w:b w:val="0"/>
            <w:noProof/>
            <w:webHidden/>
            <w:sz w:val="28"/>
            <w:szCs w:val="28"/>
          </w:rPr>
          <w:t>26</w:t>
        </w:r>
        <w:r w:rsidRPr="00427E9E">
          <w:rPr>
            <w:rFonts w:ascii="Times New Roman" w:hAnsi="Times New Roman" w:cs="Times New Roman"/>
            <w:b w:val="0"/>
            <w:noProof/>
            <w:webHidden/>
            <w:sz w:val="28"/>
            <w:szCs w:val="28"/>
          </w:rPr>
          <w:fldChar w:fldCharType="end"/>
        </w:r>
      </w:hyperlink>
    </w:p>
    <w:p w14:paraId="5A879F34" w14:textId="42E392D9" w:rsidR="00427E9E" w:rsidRPr="00427E9E" w:rsidRDefault="00427E9E" w:rsidP="00427E9E">
      <w:pPr>
        <w:pStyle w:val="TOC1"/>
        <w:tabs>
          <w:tab w:val="right" w:leader="dot" w:pos="8778"/>
        </w:tabs>
        <w:spacing w:before="0" w:after="0" w:line="360" w:lineRule="auto"/>
        <w:jc w:val="both"/>
        <w:rPr>
          <w:rFonts w:ascii="Times New Roman" w:eastAsiaTheme="minorEastAsia" w:hAnsi="Times New Roman" w:cs="Times New Roman"/>
          <w:b w:val="0"/>
          <w:bCs w:val="0"/>
          <w:noProof/>
          <w:sz w:val="28"/>
          <w:szCs w:val="28"/>
        </w:rPr>
      </w:pPr>
      <w:hyperlink w:anchor="_Toc179388040" w:history="1">
        <w:r w:rsidRPr="00427E9E">
          <w:rPr>
            <w:rStyle w:val="Hyperlink"/>
            <w:rFonts w:ascii="Times New Roman" w:hAnsi="Times New Roman" w:cs="Times New Roman"/>
            <w:b w:val="0"/>
            <w:noProof/>
            <w:sz w:val="28"/>
            <w:szCs w:val="28"/>
          </w:rPr>
          <w:t>Tiểu kết Chương 1.</w:t>
        </w:r>
        <w:r w:rsidRPr="00427E9E">
          <w:rPr>
            <w:rFonts w:ascii="Times New Roman" w:hAnsi="Times New Roman" w:cs="Times New Roman"/>
            <w:b w:val="0"/>
            <w:noProof/>
            <w:webHidden/>
            <w:sz w:val="28"/>
            <w:szCs w:val="28"/>
          </w:rPr>
          <w:tab/>
        </w:r>
        <w:r w:rsidRPr="00427E9E">
          <w:rPr>
            <w:rFonts w:ascii="Times New Roman" w:hAnsi="Times New Roman" w:cs="Times New Roman"/>
            <w:b w:val="0"/>
            <w:noProof/>
            <w:webHidden/>
            <w:sz w:val="28"/>
            <w:szCs w:val="28"/>
          </w:rPr>
          <w:fldChar w:fldCharType="begin"/>
        </w:r>
        <w:r w:rsidRPr="00427E9E">
          <w:rPr>
            <w:rFonts w:ascii="Times New Roman" w:hAnsi="Times New Roman" w:cs="Times New Roman"/>
            <w:b w:val="0"/>
            <w:noProof/>
            <w:webHidden/>
            <w:sz w:val="28"/>
            <w:szCs w:val="28"/>
          </w:rPr>
          <w:instrText xml:space="preserve"> PAGEREF _Toc179388040 \h </w:instrText>
        </w:r>
        <w:r w:rsidRPr="00427E9E">
          <w:rPr>
            <w:rFonts w:ascii="Times New Roman" w:hAnsi="Times New Roman" w:cs="Times New Roman"/>
            <w:b w:val="0"/>
            <w:noProof/>
            <w:webHidden/>
            <w:sz w:val="28"/>
            <w:szCs w:val="28"/>
          </w:rPr>
        </w:r>
        <w:r w:rsidRPr="00427E9E">
          <w:rPr>
            <w:rFonts w:ascii="Times New Roman" w:hAnsi="Times New Roman" w:cs="Times New Roman"/>
            <w:b w:val="0"/>
            <w:noProof/>
            <w:webHidden/>
            <w:sz w:val="28"/>
            <w:szCs w:val="28"/>
          </w:rPr>
          <w:fldChar w:fldCharType="separate"/>
        </w:r>
        <w:r w:rsidRPr="00427E9E">
          <w:rPr>
            <w:rFonts w:ascii="Times New Roman" w:hAnsi="Times New Roman" w:cs="Times New Roman"/>
            <w:b w:val="0"/>
            <w:noProof/>
            <w:webHidden/>
            <w:sz w:val="28"/>
            <w:szCs w:val="28"/>
          </w:rPr>
          <w:t>28</w:t>
        </w:r>
        <w:r w:rsidRPr="00427E9E">
          <w:rPr>
            <w:rFonts w:ascii="Times New Roman" w:hAnsi="Times New Roman" w:cs="Times New Roman"/>
            <w:b w:val="0"/>
            <w:noProof/>
            <w:webHidden/>
            <w:sz w:val="28"/>
            <w:szCs w:val="28"/>
          </w:rPr>
          <w:fldChar w:fldCharType="end"/>
        </w:r>
      </w:hyperlink>
    </w:p>
    <w:p w14:paraId="5B5A5A83" w14:textId="749C9894" w:rsidR="00427E9E" w:rsidRPr="00427E9E" w:rsidRDefault="00427E9E" w:rsidP="00427E9E">
      <w:pPr>
        <w:pStyle w:val="TOC1"/>
        <w:tabs>
          <w:tab w:val="right" w:leader="dot" w:pos="8778"/>
        </w:tabs>
        <w:spacing w:before="0" w:after="0" w:line="360" w:lineRule="auto"/>
        <w:jc w:val="both"/>
        <w:rPr>
          <w:rFonts w:ascii="Times New Roman" w:eastAsiaTheme="minorEastAsia" w:hAnsi="Times New Roman" w:cs="Times New Roman"/>
          <w:bCs w:val="0"/>
          <w:noProof/>
          <w:sz w:val="28"/>
          <w:szCs w:val="28"/>
        </w:rPr>
      </w:pPr>
      <w:hyperlink w:anchor="_Toc179388041" w:history="1">
        <w:r w:rsidRPr="00427E9E">
          <w:rPr>
            <w:rStyle w:val="Hyperlink"/>
            <w:rFonts w:ascii="Times New Roman" w:hAnsi="Times New Roman" w:cs="Times New Roman"/>
            <w:noProof/>
            <w:sz w:val="28"/>
            <w:szCs w:val="28"/>
            <w:u w:val="none"/>
          </w:rPr>
          <w:t>CHƯƠNG 2</w:t>
        </w:r>
        <w:r w:rsidRPr="00427E9E">
          <w:rPr>
            <w:rFonts w:ascii="Times New Roman" w:hAnsi="Times New Roman" w:cs="Times New Roman"/>
            <w:noProof/>
            <w:webHidden/>
            <w:sz w:val="28"/>
            <w:szCs w:val="28"/>
          </w:rPr>
          <w:t>.</w:t>
        </w:r>
      </w:hyperlink>
      <w:r w:rsidRPr="00427E9E">
        <w:rPr>
          <w:rStyle w:val="Hyperlink"/>
          <w:rFonts w:ascii="Times New Roman" w:hAnsi="Times New Roman" w:cs="Times New Roman"/>
          <w:noProof/>
          <w:sz w:val="28"/>
          <w:szCs w:val="28"/>
          <w:u w:val="none"/>
        </w:rPr>
        <w:t xml:space="preserve"> </w:t>
      </w:r>
      <w:hyperlink w:anchor="_Toc179388042" w:history="1">
        <w:r w:rsidRPr="00427E9E">
          <w:rPr>
            <w:rStyle w:val="Hyperlink"/>
            <w:rFonts w:ascii="Times New Roman" w:hAnsi="Times New Roman" w:cs="Times New Roman"/>
            <w:noProof/>
            <w:sz w:val="28"/>
            <w:szCs w:val="28"/>
          </w:rPr>
          <w:t>THỰC TRẠNG PHÁP LUẬT VIỆT NAM VỀ HỢP ĐỒNG NHƯỢNG QUYỀN THƯƠNG MẠI TRONG LĨNH VỰC DỊCH VỤ ĂN UỐNG</w:t>
        </w:r>
        <w:r w:rsidRPr="00427E9E">
          <w:rPr>
            <w:rFonts w:ascii="Times New Roman" w:hAnsi="Times New Roman" w:cs="Times New Roman"/>
            <w:noProof/>
            <w:webHidden/>
            <w:sz w:val="28"/>
            <w:szCs w:val="28"/>
          </w:rPr>
          <w:tab/>
        </w:r>
        <w:r w:rsidRPr="00427E9E">
          <w:rPr>
            <w:rFonts w:ascii="Times New Roman" w:hAnsi="Times New Roman" w:cs="Times New Roman"/>
            <w:noProof/>
            <w:webHidden/>
            <w:sz w:val="28"/>
            <w:szCs w:val="28"/>
          </w:rPr>
          <w:fldChar w:fldCharType="begin"/>
        </w:r>
        <w:r w:rsidRPr="00427E9E">
          <w:rPr>
            <w:rFonts w:ascii="Times New Roman" w:hAnsi="Times New Roman" w:cs="Times New Roman"/>
            <w:noProof/>
            <w:webHidden/>
            <w:sz w:val="28"/>
            <w:szCs w:val="28"/>
          </w:rPr>
          <w:instrText xml:space="preserve"> PAGEREF _Toc179388042 \h </w:instrText>
        </w:r>
        <w:r w:rsidRPr="00427E9E">
          <w:rPr>
            <w:rFonts w:ascii="Times New Roman" w:hAnsi="Times New Roman" w:cs="Times New Roman"/>
            <w:noProof/>
            <w:webHidden/>
            <w:sz w:val="28"/>
            <w:szCs w:val="28"/>
          </w:rPr>
        </w:r>
        <w:r w:rsidRPr="00427E9E">
          <w:rPr>
            <w:rFonts w:ascii="Times New Roman" w:hAnsi="Times New Roman" w:cs="Times New Roman"/>
            <w:noProof/>
            <w:webHidden/>
            <w:sz w:val="28"/>
            <w:szCs w:val="28"/>
          </w:rPr>
          <w:fldChar w:fldCharType="separate"/>
        </w:r>
        <w:r w:rsidRPr="00427E9E">
          <w:rPr>
            <w:rFonts w:ascii="Times New Roman" w:hAnsi="Times New Roman" w:cs="Times New Roman"/>
            <w:noProof/>
            <w:webHidden/>
            <w:sz w:val="28"/>
            <w:szCs w:val="28"/>
          </w:rPr>
          <w:t>29</w:t>
        </w:r>
        <w:r w:rsidRPr="00427E9E">
          <w:rPr>
            <w:rFonts w:ascii="Times New Roman" w:hAnsi="Times New Roman" w:cs="Times New Roman"/>
            <w:noProof/>
            <w:webHidden/>
            <w:sz w:val="28"/>
            <w:szCs w:val="28"/>
          </w:rPr>
          <w:fldChar w:fldCharType="end"/>
        </w:r>
      </w:hyperlink>
    </w:p>
    <w:p w14:paraId="344F47CE" w14:textId="15F24F49" w:rsidR="00427E9E" w:rsidRPr="00427E9E" w:rsidRDefault="00427E9E" w:rsidP="00427E9E">
      <w:pPr>
        <w:pStyle w:val="TOC1"/>
        <w:tabs>
          <w:tab w:val="right" w:leader="dot" w:pos="8778"/>
        </w:tabs>
        <w:spacing w:before="0" w:after="0" w:line="360" w:lineRule="auto"/>
        <w:jc w:val="both"/>
        <w:rPr>
          <w:rFonts w:ascii="Times New Roman" w:eastAsiaTheme="minorEastAsia" w:hAnsi="Times New Roman" w:cs="Times New Roman"/>
          <w:bCs w:val="0"/>
          <w:noProof/>
          <w:sz w:val="28"/>
          <w:szCs w:val="28"/>
        </w:rPr>
      </w:pPr>
      <w:hyperlink w:anchor="_Toc179388043" w:history="1">
        <w:r w:rsidRPr="00427E9E">
          <w:rPr>
            <w:rStyle w:val="Hyperlink"/>
            <w:rFonts w:ascii="Times New Roman" w:hAnsi="Times New Roman" w:cs="Times New Roman"/>
            <w:noProof/>
            <w:sz w:val="28"/>
            <w:szCs w:val="28"/>
          </w:rPr>
          <w:t>2.1. Quy định pháp luật về hợp đồng nhượng quyền thương mại trong lĩnh vực dịch vụ ăn uống</w:t>
        </w:r>
        <w:r w:rsidRPr="00427E9E">
          <w:rPr>
            <w:rFonts w:ascii="Times New Roman" w:hAnsi="Times New Roman" w:cs="Times New Roman"/>
            <w:noProof/>
            <w:webHidden/>
            <w:sz w:val="28"/>
            <w:szCs w:val="28"/>
          </w:rPr>
          <w:tab/>
        </w:r>
        <w:r w:rsidRPr="00427E9E">
          <w:rPr>
            <w:rFonts w:ascii="Times New Roman" w:hAnsi="Times New Roman" w:cs="Times New Roman"/>
            <w:noProof/>
            <w:webHidden/>
            <w:sz w:val="28"/>
            <w:szCs w:val="28"/>
          </w:rPr>
          <w:fldChar w:fldCharType="begin"/>
        </w:r>
        <w:r w:rsidRPr="00427E9E">
          <w:rPr>
            <w:rFonts w:ascii="Times New Roman" w:hAnsi="Times New Roman" w:cs="Times New Roman"/>
            <w:noProof/>
            <w:webHidden/>
            <w:sz w:val="28"/>
            <w:szCs w:val="28"/>
          </w:rPr>
          <w:instrText xml:space="preserve"> PAGEREF _Toc179388043 \h </w:instrText>
        </w:r>
        <w:r w:rsidRPr="00427E9E">
          <w:rPr>
            <w:rFonts w:ascii="Times New Roman" w:hAnsi="Times New Roman" w:cs="Times New Roman"/>
            <w:noProof/>
            <w:webHidden/>
            <w:sz w:val="28"/>
            <w:szCs w:val="28"/>
          </w:rPr>
        </w:r>
        <w:r w:rsidRPr="00427E9E">
          <w:rPr>
            <w:rFonts w:ascii="Times New Roman" w:hAnsi="Times New Roman" w:cs="Times New Roman"/>
            <w:noProof/>
            <w:webHidden/>
            <w:sz w:val="28"/>
            <w:szCs w:val="28"/>
          </w:rPr>
          <w:fldChar w:fldCharType="separate"/>
        </w:r>
        <w:r w:rsidRPr="00427E9E">
          <w:rPr>
            <w:rFonts w:ascii="Times New Roman" w:hAnsi="Times New Roman" w:cs="Times New Roman"/>
            <w:noProof/>
            <w:webHidden/>
            <w:sz w:val="28"/>
            <w:szCs w:val="28"/>
          </w:rPr>
          <w:t>29</w:t>
        </w:r>
        <w:r w:rsidRPr="00427E9E">
          <w:rPr>
            <w:rFonts w:ascii="Times New Roman" w:hAnsi="Times New Roman" w:cs="Times New Roman"/>
            <w:noProof/>
            <w:webHidden/>
            <w:sz w:val="28"/>
            <w:szCs w:val="28"/>
          </w:rPr>
          <w:fldChar w:fldCharType="end"/>
        </w:r>
      </w:hyperlink>
    </w:p>
    <w:p w14:paraId="6082791C" w14:textId="5D5DE665" w:rsidR="00427E9E" w:rsidRPr="00427E9E" w:rsidRDefault="00427E9E" w:rsidP="00427E9E">
      <w:pPr>
        <w:pStyle w:val="TOC1"/>
        <w:tabs>
          <w:tab w:val="right" w:leader="dot" w:pos="8778"/>
        </w:tabs>
        <w:spacing w:before="0" w:after="0" w:line="360" w:lineRule="auto"/>
        <w:jc w:val="both"/>
        <w:rPr>
          <w:rFonts w:ascii="Times New Roman" w:eastAsiaTheme="minorEastAsia" w:hAnsi="Times New Roman" w:cs="Times New Roman"/>
          <w:b w:val="0"/>
          <w:bCs w:val="0"/>
          <w:noProof/>
          <w:sz w:val="28"/>
          <w:szCs w:val="28"/>
        </w:rPr>
      </w:pPr>
      <w:hyperlink w:anchor="_Toc179388044" w:history="1">
        <w:r w:rsidRPr="00427E9E">
          <w:rPr>
            <w:rStyle w:val="Hyperlink"/>
            <w:rFonts w:ascii="Times New Roman" w:hAnsi="Times New Roman" w:cs="Times New Roman"/>
            <w:b w:val="0"/>
            <w:noProof/>
            <w:sz w:val="28"/>
            <w:szCs w:val="28"/>
          </w:rPr>
          <w:t xml:space="preserve">2.1.1. Quy định về </w:t>
        </w:r>
        <w:r w:rsidRPr="00427E9E">
          <w:rPr>
            <w:rStyle w:val="Hyperlink"/>
            <w:rFonts w:ascii="Times New Roman" w:hAnsi="Times New Roman" w:cs="Times New Roman"/>
            <w:b w:val="0"/>
            <w:noProof/>
            <w:sz w:val="28"/>
            <w:szCs w:val="28"/>
            <w:lang w:val="vi-VN"/>
          </w:rPr>
          <w:t xml:space="preserve">đối tượng </w:t>
        </w:r>
        <w:r w:rsidRPr="00427E9E">
          <w:rPr>
            <w:rStyle w:val="Hyperlink"/>
            <w:rFonts w:ascii="Times New Roman" w:hAnsi="Times New Roman" w:cs="Times New Roman"/>
            <w:b w:val="0"/>
            <w:noProof/>
            <w:sz w:val="28"/>
            <w:szCs w:val="28"/>
          </w:rPr>
          <w:t>của hợp đồng nhượng quyền thương mại trong lĩnh vực dịch vụ ăn uống</w:t>
        </w:r>
        <w:r w:rsidRPr="00427E9E">
          <w:rPr>
            <w:rFonts w:ascii="Times New Roman" w:hAnsi="Times New Roman" w:cs="Times New Roman"/>
            <w:b w:val="0"/>
            <w:noProof/>
            <w:webHidden/>
            <w:sz w:val="28"/>
            <w:szCs w:val="28"/>
          </w:rPr>
          <w:tab/>
        </w:r>
        <w:r w:rsidRPr="00427E9E">
          <w:rPr>
            <w:rFonts w:ascii="Times New Roman" w:hAnsi="Times New Roman" w:cs="Times New Roman"/>
            <w:b w:val="0"/>
            <w:noProof/>
            <w:webHidden/>
            <w:sz w:val="28"/>
            <w:szCs w:val="28"/>
          </w:rPr>
          <w:fldChar w:fldCharType="begin"/>
        </w:r>
        <w:r w:rsidRPr="00427E9E">
          <w:rPr>
            <w:rFonts w:ascii="Times New Roman" w:hAnsi="Times New Roman" w:cs="Times New Roman"/>
            <w:b w:val="0"/>
            <w:noProof/>
            <w:webHidden/>
            <w:sz w:val="28"/>
            <w:szCs w:val="28"/>
          </w:rPr>
          <w:instrText xml:space="preserve"> PAGEREF _Toc179388044 \h </w:instrText>
        </w:r>
        <w:r w:rsidRPr="00427E9E">
          <w:rPr>
            <w:rFonts w:ascii="Times New Roman" w:hAnsi="Times New Roman" w:cs="Times New Roman"/>
            <w:b w:val="0"/>
            <w:noProof/>
            <w:webHidden/>
            <w:sz w:val="28"/>
            <w:szCs w:val="28"/>
          </w:rPr>
        </w:r>
        <w:r w:rsidRPr="00427E9E">
          <w:rPr>
            <w:rFonts w:ascii="Times New Roman" w:hAnsi="Times New Roman" w:cs="Times New Roman"/>
            <w:b w:val="0"/>
            <w:noProof/>
            <w:webHidden/>
            <w:sz w:val="28"/>
            <w:szCs w:val="28"/>
          </w:rPr>
          <w:fldChar w:fldCharType="separate"/>
        </w:r>
        <w:r w:rsidRPr="00427E9E">
          <w:rPr>
            <w:rFonts w:ascii="Times New Roman" w:hAnsi="Times New Roman" w:cs="Times New Roman"/>
            <w:b w:val="0"/>
            <w:noProof/>
            <w:webHidden/>
            <w:sz w:val="28"/>
            <w:szCs w:val="28"/>
          </w:rPr>
          <w:t>29</w:t>
        </w:r>
        <w:r w:rsidRPr="00427E9E">
          <w:rPr>
            <w:rFonts w:ascii="Times New Roman" w:hAnsi="Times New Roman" w:cs="Times New Roman"/>
            <w:b w:val="0"/>
            <w:noProof/>
            <w:webHidden/>
            <w:sz w:val="28"/>
            <w:szCs w:val="28"/>
          </w:rPr>
          <w:fldChar w:fldCharType="end"/>
        </w:r>
      </w:hyperlink>
    </w:p>
    <w:p w14:paraId="086D07C2" w14:textId="14B29F0D" w:rsidR="00427E9E" w:rsidRPr="00427E9E" w:rsidRDefault="00427E9E" w:rsidP="00427E9E">
      <w:pPr>
        <w:pStyle w:val="TOC1"/>
        <w:tabs>
          <w:tab w:val="right" w:leader="dot" w:pos="8778"/>
        </w:tabs>
        <w:spacing w:before="0" w:after="0" w:line="360" w:lineRule="auto"/>
        <w:jc w:val="both"/>
        <w:rPr>
          <w:rFonts w:ascii="Times New Roman" w:eastAsiaTheme="minorEastAsia" w:hAnsi="Times New Roman" w:cs="Times New Roman"/>
          <w:b w:val="0"/>
          <w:bCs w:val="0"/>
          <w:noProof/>
          <w:sz w:val="28"/>
          <w:szCs w:val="28"/>
        </w:rPr>
      </w:pPr>
      <w:hyperlink w:anchor="_Toc179388045" w:history="1">
        <w:r w:rsidRPr="00427E9E">
          <w:rPr>
            <w:rStyle w:val="Hyperlink"/>
            <w:rFonts w:ascii="Times New Roman" w:hAnsi="Times New Roman" w:cs="Times New Roman"/>
            <w:b w:val="0"/>
            <w:noProof/>
            <w:sz w:val="28"/>
            <w:szCs w:val="28"/>
          </w:rPr>
          <w:t>2.1.2. Quy định về chủ thể của hợp đồng nhượng quyền thương mại trong lĩnh vực dịch vụ ăn uống</w:t>
        </w:r>
        <w:r w:rsidRPr="00427E9E">
          <w:rPr>
            <w:rFonts w:ascii="Times New Roman" w:hAnsi="Times New Roman" w:cs="Times New Roman"/>
            <w:b w:val="0"/>
            <w:noProof/>
            <w:webHidden/>
            <w:sz w:val="28"/>
            <w:szCs w:val="28"/>
          </w:rPr>
          <w:tab/>
        </w:r>
        <w:r w:rsidRPr="00427E9E">
          <w:rPr>
            <w:rFonts w:ascii="Times New Roman" w:hAnsi="Times New Roman" w:cs="Times New Roman"/>
            <w:b w:val="0"/>
            <w:noProof/>
            <w:webHidden/>
            <w:sz w:val="28"/>
            <w:szCs w:val="28"/>
          </w:rPr>
          <w:fldChar w:fldCharType="begin"/>
        </w:r>
        <w:r w:rsidRPr="00427E9E">
          <w:rPr>
            <w:rFonts w:ascii="Times New Roman" w:hAnsi="Times New Roman" w:cs="Times New Roman"/>
            <w:b w:val="0"/>
            <w:noProof/>
            <w:webHidden/>
            <w:sz w:val="28"/>
            <w:szCs w:val="28"/>
          </w:rPr>
          <w:instrText xml:space="preserve"> PAGEREF _Toc179388045 \h </w:instrText>
        </w:r>
        <w:r w:rsidRPr="00427E9E">
          <w:rPr>
            <w:rFonts w:ascii="Times New Roman" w:hAnsi="Times New Roman" w:cs="Times New Roman"/>
            <w:b w:val="0"/>
            <w:noProof/>
            <w:webHidden/>
            <w:sz w:val="28"/>
            <w:szCs w:val="28"/>
          </w:rPr>
        </w:r>
        <w:r w:rsidRPr="00427E9E">
          <w:rPr>
            <w:rFonts w:ascii="Times New Roman" w:hAnsi="Times New Roman" w:cs="Times New Roman"/>
            <w:b w:val="0"/>
            <w:noProof/>
            <w:webHidden/>
            <w:sz w:val="28"/>
            <w:szCs w:val="28"/>
          </w:rPr>
          <w:fldChar w:fldCharType="separate"/>
        </w:r>
        <w:r w:rsidRPr="00427E9E">
          <w:rPr>
            <w:rFonts w:ascii="Times New Roman" w:hAnsi="Times New Roman" w:cs="Times New Roman"/>
            <w:b w:val="0"/>
            <w:noProof/>
            <w:webHidden/>
            <w:sz w:val="28"/>
            <w:szCs w:val="28"/>
          </w:rPr>
          <w:t>32</w:t>
        </w:r>
        <w:r w:rsidRPr="00427E9E">
          <w:rPr>
            <w:rFonts w:ascii="Times New Roman" w:hAnsi="Times New Roman" w:cs="Times New Roman"/>
            <w:b w:val="0"/>
            <w:noProof/>
            <w:webHidden/>
            <w:sz w:val="28"/>
            <w:szCs w:val="28"/>
          </w:rPr>
          <w:fldChar w:fldCharType="end"/>
        </w:r>
      </w:hyperlink>
    </w:p>
    <w:p w14:paraId="4B65CAE8" w14:textId="3F939D24" w:rsidR="00427E9E" w:rsidRPr="00427E9E" w:rsidRDefault="00427E9E" w:rsidP="00427E9E">
      <w:pPr>
        <w:pStyle w:val="TOC1"/>
        <w:tabs>
          <w:tab w:val="right" w:leader="dot" w:pos="8778"/>
        </w:tabs>
        <w:spacing w:before="0" w:after="0" w:line="360" w:lineRule="auto"/>
        <w:jc w:val="both"/>
        <w:rPr>
          <w:rFonts w:ascii="Times New Roman" w:eastAsiaTheme="minorEastAsia" w:hAnsi="Times New Roman" w:cs="Times New Roman"/>
          <w:b w:val="0"/>
          <w:bCs w:val="0"/>
          <w:noProof/>
          <w:sz w:val="28"/>
          <w:szCs w:val="28"/>
        </w:rPr>
      </w:pPr>
      <w:hyperlink w:anchor="_Toc179388048" w:history="1">
        <w:r w:rsidRPr="00427E9E">
          <w:rPr>
            <w:rStyle w:val="Hyperlink"/>
            <w:rFonts w:ascii="Times New Roman" w:hAnsi="Times New Roman" w:cs="Times New Roman"/>
            <w:b w:val="0"/>
            <w:noProof/>
            <w:sz w:val="28"/>
            <w:szCs w:val="28"/>
          </w:rPr>
          <w:t>2.1.3. Quy định về nội dung của hợp đồng nhượng quyền thương mại trong lĩnh vực dịch vụ ăn uống</w:t>
        </w:r>
        <w:r w:rsidRPr="00427E9E">
          <w:rPr>
            <w:rFonts w:ascii="Times New Roman" w:hAnsi="Times New Roman" w:cs="Times New Roman"/>
            <w:b w:val="0"/>
            <w:noProof/>
            <w:webHidden/>
            <w:sz w:val="28"/>
            <w:szCs w:val="28"/>
          </w:rPr>
          <w:tab/>
        </w:r>
        <w:r w:rsidRPr="00427E9E">
          <w:rPr>
            <w:rFonts w:ascii="Times New Roman" w:hAnsi="Times New Roman" w:cs="Times New Roman"/>
            <w:b w:val="0"/>
            <w:noProof/>
            <w:webHidden/>
            <w:sz w:val="28"/>
            <w:szCs w:val="28"/>
          </w:rPr>
          <w:fldChar w:fldCharType="begin"/>
        </w:r>
        <w:r w:rsidRPr="00427E9E">
          <w:rPr>
            <w:rFonts w:ascii="Times New Roman" w:hAnsi="Times New Roman" w:cs="Times New Roman"/>
            <w:b w:val="0"/>
            <w:noProof/>
            <w:webHidden/>
            <w:sz w:val="28"/>
            <w:szCs w:val="28"/>
          </w:rPr>
          <w:instrText xml:space="preserve"> PAGEREF _Toc179388048 \h </w:instrText>
        </w:r>
        <w:r w:rsidRPr="00427E9E">
          <w:rPr>
            <w:rFonts w:ascii="Times New Roman" w:hAnsi="Times New Roman" w:cs="Times New Roman"/>
            <w:b w:val="0"/>
            <w:noProof/>
            <w:webHidden/>
            <w:sz w:val="28"/>
            <w:szCs w:val="28"/>
          </w:rPr>
        </w:r>
        <w:r w:rsidRPr="00427E9E">
          <w:rPr>
            <w:rFonts w:ascii="Times New Roman" w:hAnsi="Times New Roman" w:cs="Times New Roman"/>
            <w:b w:val="0"/>
            <w:noProof/>
            <w:webHidden/>
            <w:sz w:val="28"/>
            <w:szCs w:val="28"/>
          </w:rPr>
          <w:fldChar w:fldCharType="separate"/>
        </w:r>
        <w:r w:rsidRPr="00427E9E">
          <w:rPr>
            <w:rFonts w:ascii="Times New Roman" w:hAnsi="Times New Roman" w:cs="Times New Roman"/>
            <w:b w:val="0"/>
            <w:noProof/>
            <w:webHidden/>
            <w:sz w:val="28"/>
            <w:szCs w:val="28"/>
          </w:rPr>
          <w:t>35</w:t>
        </w:r>
        <w:r w:rsidRPr="00427E9E">
          <w:rPr>
            <w:rFonts w:ascii="Times New Roman" w:hAnsi="Times New Roman" w:cs="Times New Roman"/>
            <w:b w:val="0"/>
            <w:noProof/>
            <w:webHidden/>
            <w:sz w:val="28"/>
            <w:szCs w:val="28"/>
          </w:rPr>
          <w:fldChar w:fldCharType="end"/>
        </w:r>
      </w:hyperlink>
    </w:p>
    <w:p w14:paraId="6FAAE75D" w14:textId="4F5F8E22" w:rsidR="00427E9E" w:rsidRPr="00427E9E" w:rsidRDefault="00427E9E" w:rsidP="00427E9E">
      <w:pPr>
        <w:pStyle w:val="TOC1"/>
        <w:tabs>
          <w:tab w:val="right" w:leader="dot" w:pos="8778"/>
        </w:tabs>
        <w:spacing w:before="0" w:after="0" w:line="360" w:lineRule="auto"/>
        <w:jc w:val="both"/>
        <w:rPr>
          <w:rFonts w:ascii="Times New Roman" w:eastAsiaTheme="minorEastAsia" w:hAnsi="Times New Roman" w:cs="Times New Roman"/>
          <w:b w:val="0"/>
          <w:bCs w:val="0"/>
          <w:noProof/>
          <w:sz w:val="28"/>
          <w:szCs w:val="28"/>
        </w:rPr>
      </w:pPr>
      <w:hyperlink w:anchor="_Toc179388053" w:history="1">
        <w:r w:rsidRPr="00427E9E">
          <w:rPr>
            <w:rStyle w:val="Hyperlink"/>
            <w:rFonts w:ascii="Times New Roman" w:hAnsi="Times New Roman" w:cs="Times New Roman"/>
            <w:noProof/>
            <w:sz w:val="28"/>
            <w:szCs w:val="28"/>
          </w:rPr>
          <w:t>2.2. Đánh giá quy định của pháp luật hiện hành về hợp đồng nhượng quyền thương mại trong lĩnh vực dịch vụ ăn uống</w:t>
        </w:r>
        <w:r w:rsidRPr="00427E9E">
          <w:rPr>
            <w:rFonts w:ascii="Times New Roman" w:hAnsi="Times New Roman" w:cs="Times New Roman"/>
            <w:noProof/>
            <w:webHidden/>
            <w:sz w:val="28"/>
            <w:szCs w:val="28"/>
          </w:rPr>
          <w:tab/>
        </w:r>
        <w:r w:rsidRPr="00427E9E">
          <w:rPr>
            <w:rFonts w:ascii="Times New Roman" w:hAnsi="Times New Roman" w:cs="Times New Roman"/>
            <w:noProof/>
            <w:webHidden/>
            <w:sz w:val="28"/>
            <w:szCs w:val="28"/>
          </w:rPr>
          <w:fldChar w:fldCharType="begin"/>
        </w:r>
        <w:r w:rsidRPr="00427E9E">
          <w:rPr>
            <w:rFonts w:ascii="Times New Roman" w:hAnsi="Times New Roman" w:cs="Times New Roman"/>
            <w:noProof/>
            <w:webHidden/>
            <w:sz w:val="28"/>
            <w:szCs w:val="28"/>
          </w:rPr>
          <w:instrText xml:space="preserve"> PAGEREF _Toc179388053 \h </w:instrText>
        </w:r>
        <w:r w:rsidRPr="00427E9E">
          <w:rPr>
            <w:rFonts w:ascii="Times New Roman" w:hAnsi="Times New Roman" w:cs="Times New Roman"/>
            <w:noProof/>
            <w:webHidden/>
            <w:sz w:val="28"/>
            <w:szCs w:val="28"/>
          </w:rPr>
        </w:r>
        <w:r w:rsidRPr="00427E9E">
          <w:rPr>
            <w:rFonts w:ascii="Times New Roman" w:hAnsi="Times New Roman" w:cs="Times New Roman"/>
            <w:noProof/>
            <w:webHidden/>
            <w:sz w:val="28"/>
            <w:szCs w:val="28"/>
          </w:rPr>
          <w:fldChar w:fldCharType="separate"/>
        </w:r>
        <w:r w:rsidRPr="00427E9E">
          <w:rPr>
            <w:rFonts w:ascii="Times New Roman" w:hAnsi="Times New Roman" w:cs="Times New Roman"/>
            <w:noProof/>
            <w:webHidden/>
            <w:sz w:val="28"/>
            <w:szCs w:val="28"/>
          </w:rPr>
          <w:t>50</w:t>
        </w:r>
        <w:r w:rsidRPr="00427E9E">
          <w:rPr>
            <w:rFonts w:ascii="Times New Roman" w:hAnsi="Times New Roman" w:cs="Times New Roman"/>
            <w:noProof/>
            <w:webHidden/>
            <w:sz w:val="28"/>
            <w:szCs w:val="28"/>
          </w:rPr>
          <w:fldChar w:fldCharType="end"/>
        </w:r>
      </w:hyperlink>
    </w:p>
    <w:p w14:paraId="0A7AC436" w14:textId="466F8A76" w:rsidR="00427E9E" w:rsidRPr="00427E9E" w:rsidRDefault="00427E9E" w:rsidP="00427E9E">
      <w:pPr>
        <w:pStyle w:val="TOC1"/>
        <w:tabs>
          <w:tab w:val="right" w:leader="dot" w:pos="8778"/>
        </w:tabs>
        <w:spacing w:before="0" w:after="0" w:line="360" w:lineRule="auto"/>
        <w:jc w:val="both"/>
        <w:rPr>
          <w:rFonts w:ascii="Times New Roman" w:eastAsiaTheme="minorEastAsia" w:hAnsi="Times New Roman" w:cs="Times New Roman"/>
          <w:b w:val="0"/>
          <w:bCs w:val="0"/>
          <w:noProof/>
          <w:sz w:val="28"/>
          <w:szCs w:val="28"/>
        </w:rPr>
      </w:pPr>
      <w:hyperlink w:anchor="_Toc179388054" w:history="1">
        <w:r w:rsidRPr="00427E9E">
          <w:rPr>
            <w:rStyle w:val="Hyperlink"/>
            <w:rFonts w:ascii="Times New Roman" w:hAnsi="Times New Roman" w:cs="Times New Roman"/>
            <w:b w:val="0"/>
            <w:noProof/>
            <w:sz w:val="28"/>
            <w:szCs w:val="28"/>
          </w:rPr>
          <w:t>2.2.1. Ưu điểm của pháp luật</w:t>
        </w:r>
        <w:r w:rsidRPr="00427E9E">
          <w:rPr>
            <w:rFonts w:ascii="Times New Roman" w:hAnsi="Times New Roman" w:cs="Times New Roman"/>
            <w:b w:val="0"/>
            <w:noProof/>
            <w:webHidden/>
            <w:sz w:val="28"/>
            <w:szCs w:val="28"/>
          </w:rPr>
          <w:tab/>
        </w:r>
        <w:r w:rsidRPr="00427E9E">
          <w:rPr>
            <w:rFonts w:ascii="Times New Roman" w:hAnsi="Times New Roman" w:cs="Times New Roman"/>
            <w:b w:val="0"/>
            <w:noProof/>
            <w:webHidden/>
            <w:sz w:val="28"/>
            <w:szCs w:val="28"/>
          </w:rPr>
          <w:fldChar w:fldCharType="begin"/>
        </w:r>
        <w:r w:rsidRPr="00427E9E">
          <w:rPr>
            <w:rFonts w:ascii="Times New Roman" w:hAnsi="Times New Roman" w:cs="Times New Roman"/>
            <w:b w:val="0"/>
            <w:noProof/>
            <w:webHidden/>
            <w:sz w:val="28"/>
            <w:szCs w:val="28"/>
          </w:rPr>
          <w:instrText xml:space="preserve"> PAGEREF _Toc179388054 \h </w:instrText>
        </w:r>
        <w:r w:rsidRPr="00427E9E">
          <w:rPr>
            <w:rFonts w:ascii="Times New Roman" w:hAnsi="Times New Roman" w:cs="Times New Roman"/>
            <w:b w:val="0"/>
            <w:noProof/>
            <w:webHidden/>
            <w:sz w:val="28"/>
            <w:szCs w:val="28"/>
          </w:rPr>
        </w:r>
        <w:r w:rsidRPr="00427E9E">
          <w:rPr>
            <w:rFonts w:ascii="Times New Roman" w:hAnsi="Times New Roman" w:cs="Times New Roman"/>
            <w:b w:val="0"/>
            <w:noProof/>
            <w:webHidden/>
            <w:sz w:val="28"/>
            <w:szCs w:val="28"/>
          </w:rPr>
          <w:fldChar w:fldCharType="separate"/>
        </w:r>
        <w:r w:rsidRPr="00427E9E">
          <w:rPr>
            <w:rFonts w:ascii="Times New Roman" w:hAnsi="Times New Roman" w:cs="Times New Roman"/>
            <w:b w:val="0"/>
            <w:noProof/>
            <w:webHidden/>
            <w:sz w:val="28"/>
            <w:szCs w:val="28"/>
          </w:rPr>
          <w:t>50</w:t>
        </w:r>
        <w:r w:rsidRPr="00427E9E">
          <w:rPr>
            <w:rFonts w:ascii="Times New Roman" w:hAnsi="Times New Roman" w:cs="Times New Roman"/>
            <w:b w:val="0"/>
            <w:noProof/>
            <w:webHidden/>
            <w:sz w:val="28"/>
            <w:szCs w:val="28"/>
          </w:rPr>
          <w:fldChar w:fldCharType="end"/>
        </w:r>
      </w:hyperlink>
    </w:p>
    <w:p w14:paraId="22C614F9" w14:textId="7E4E82B6" w:rsidR="00427E9E" w:rsidRPr="00427E9E" w:rsidRDefault="00427E9E" w:rsidP="00427E9E">
      <w:pPr>
        <w:pStyle w:val="TOC1"/>
        <w:tabs>
          <w:tab w:val="right" w:leader="dot" w:pos="8778"/>
        </w:tabs>
        <w:spacing w:before="0" w:after="0" w:line="360" w:lineRule="auto"/>
        <w:jc w:val="both"/>
        <w:rPr>
          <w:rFonts w:ascii="Times New Roman" w:eastAsiaTheme="minorEastAsia" w:hAnsi="Times New Roman" w:cs="Times New Roman"/>
          <w:b w:val="0"/>
          <w:bCs w:val="0"/>
          <w:noProof/>
          <w:sz w:val="28"/>
          <w:szCs w:val="28"/>
        </w:rPr>
      </w:pPr>
      <w:hyperlink w:anchor="_Toc179388055" w:history="1">
        <w:r w:rsidRPr="00427E9E">
          <w:rPr>
            <w:rStyle w:val="Hyperlink"/>
            <w:rFonts w:ascii="Times New Roman" w:hAnsi="Times New Roman" w:cs="Times New Roman"/>
            <w:b w:val="0"/>
            <w:noProof/>
            <w:sz w:val="28"/>
            <w:szCs w:val="28"/>
          </w:rPr>
          <w:t>2.2.2. Hạn chế của pháp luật</w:t>
        </w:r>
        <w:r w:rsidRPr="00427E9E">
          <w:rPr>
            <w:rFonts w:ascii="Times New Roman" w:hAnsi="Times New Roman" w:cs="Times New Roman"/>
            <w:b w:val="0"/>
            <w:noProof/>
            <w:webHidden/>
            <w:sz w:val="28"/>
            <w:szCs w:val="28"/>
          </w:rPr>
          <w:tab/>
        </w:r>
        <w:r w:rsidRPr="00427E9E">
          <w:rPr>
            <w:rFonts w:ascii="Times New Roman" w:hAnsi="Times New Roman" w:cs="Times New Roman"/>
            <w:b w:val="0"/>
            <w:noProof/>
            <w:webHidden/>
            <w:sz w:val="28"/>
            <w:szCs w:val="28"/>
          </w:rPr>
          <w:fldChar w:fldCharType="begin"/>
        </w:r>
        <w:r w:rsidRPr="00427E9E">
          <w:rPr>
            <w:rFonts w:ascii="Times New Roman" w:hAnsi="Times New Roman" w:cs="Times New Roman"/>
            <w:b w:val="0"/>
            <w:noProof/>
            <w:webHidden/>
            <w:sz w:val="28"/>
            <w:szCs w:val="28"/>
          </w:rPr>
          <w:instrText xml:space="preserve"> PAGEREF _Toc179388055 \h </w:instrText>
        </w:r>
        <w:r w:rsidRPr="00427E9E">
          <w:rPr>
            <w:rFonts w:ascii="Times New Roman" w:hAnsi="Times New Roman" w:cs="Times New Roman"/>
            <w:b w:val="0"/>
            <w:noProof/>
            <w:webHidden/>
            <w:sz w:val="28"/>
            <w:szCs w:val="28"/>
          </w:rPr>
        </w:r>
        <w:r w:rsidRPr="00427E9E">
          <w:rPr>
            <w:rFonts w:ascii="Times New Roman" w:hAnsi="Times New Roman" w:cs="Times New Roman"/>
            <w:b w:val="0"/>
            <w:noProof/>
            <w:webHidden/>
            <w:sz w:val="28"/>
            <w:szCs w:val="28"/>
          </w:rPr>
          <w:fldChar w:fldCharType="separate"/>
        </w:r>
        <w:r w:rsidRPr="00427E9E">
          <w:rPr>
            <w:rFonts w:ascii="Times New Roman" w:hAnsi="Times New Roman" w:cs="Times New Roman"/>
            <w:b w:val="0"/>
            <w:noProof/>
            <w:webHidden/>
            <w:sz w:val="28"/>
            <w:szCs w:val="28"/>
          </w:rPr>
          <w:t>53</w:t>
        </w:r>
        <w:r w:rsidRPr="00427E9E">
          <w:rPr>
            <w:rFonts w:ascii="Times New Roman" w:hAnsi="Times New Roman" w:cs="Times New Roman"/>
            <w:b w:val="0"/>
            <w:noProof/>
            <w:webHidden/>
            <w:sz w:val="28"/>
            <w:szCs w:val="28"/>
          </w:rPr>
          <w:fldChar w:fldCharType="end"/>
        </w:r>
      </w:hyperlink>
    </w:p>
    <w:p w14:paraId="241F67A1" w14:textId="5979A493" w:rsidR="00427E9E" w:rsidRPr="00427E9E" w:rsidRDefault="00427E9E" w:rsidP="00427E9E">
      <w:pPr>
        <w:pStyle w:val="TOC1"/>
        <w:tabs>
          <w:tab w:val="right" w:leader="dot" w:pos="8778"/>
        </w:tabs>
        <w:spacing w:before="0" w:after="0" w:line="360" w:lineRule="auto"/>
        <w:jc w:val="both"/>
        <w:rPr>
          <w:rFonts w:ascii="Times New Roman" w:eastAsiaTheme="minorEastAsia" w:hAnsi="Times New Roman" w:cs="Times New Roman"/>
          <w:b w:val="0"/>
          <w:bCs w:val="0"/>
          <w:noProof/>
          <w:sz w:val="28"/>
          <w:szCs w:val="28"/>
        </w:rPr>
      </w:pPr>
      <w:hyperlink w:anchor="_Toc179388056" w:history="1">
        <w:r w:rsidRPr="00427E9E">
          <w:rPr>
            <w:rStyle w:val="Hyperlink"/>
            <w:rFonts w:ascii="Times New Roman" w:hAnsi="Times New Roman" w:cs="Times New Roman"/>
            <w:b w:val="0"/>
            <w:noProof/>
            <w:sz w:val="28"/>
            <w:szCs w:val="28"/>
          </w:rPr>
          <w:t>Tiểu kết Chương 2</w:t>
        </w:r>
        <w:r w:rsidRPr="00427E9E">
          <w:rPr>
            <w:rFonts w:ascii="Times New Roman" w:hAnsi="Times New Roman" w:cs="Times New Roman"/>
            <w:b w:val="0"/>
            <w:noProof/>
            <w:webHidden/>
            <w:sz w:val="28"/>
            <w:szCs w:val="28"/>
          </w:rPr>
          <w:tab/>
        </w:r>
        <w:r w:rsidRPr="00427E9E">
          <w:rPr>
            <w:rFonts w:ascii="Times New Roman" w:hAnsi="Times New Roman" w:cs="Times New Roman"/>
            <w:b w:val="0"/>
            <w:noProof/>
            <w:webHidden/>
            <w:sz w:val="28"/>
            <w:szCs w:val="28"/>
          </w:rPr>
          <w:fldChar w:fldCharType="begin"/>
        </w:r>
        <w:r w:rsidRPr="00427E9E">
          <w:rPr>
            <w:rFonts w:ascii="Times New Roman" w:hAnsi="Times New Roman" w:cs="Times New Roman"/>
            <w:b w:val="0"/>
            <w:noProof/>
            <w:webHidden/>
            <w:sz w:val="28"/>
            <w:szCs w:val="28"/>
          </w:rPr>
          <w:instrText xml:space="preserve"> PAGEREF _Toc179388056 \h </w:instrText>
        </w:r>
        <w:r w:rsidRPr="00427E9E">
          <w:rPr>
            <w:rFonts w:ascii="Times New Roman" w:hAnsi="Times New Roman" w:cs="Times New Roman"/>
            <w:b w:val="0"/>
            <w:noProof/>
            <w:webHidden/>
            <w:sz w:val="28"/>
            <w:szCs w:val="28"/>
          </w:rPr>
        </w:r>
        <w:r w:rsidRPr="00427E9E">
          <w:rPr>
            <w:rFonts w:ascii="Times New Roman" w:hAnsi="Times New Roman" w:cs="Times New Roman"/>
            <w:b w:val="0"/>
            <w:noProof/>
            <w:webHidden/>
            <w:sz w:val="28"/>
            <w:szCs w:val="28"/>
          </w:rPr>
          <w:fldChar w:fldCharType="separate"/>
        </w:r>
        <w:r w:rsidRPr="00427E9E">
          <w:rPr>
            <w:rFonts w:ascii="Times New Roman" w:hAnsi="Times New Roman" w:cs="Times New Roman"/>
            <w:b w:val="0"/>
            <w:noProof/>
            <w:webHidden/>
            <w:sz w:val="28"/>
            <w:szCs w:val="28"/>
          </w:rPr>
          <w:t>56</w:t>
        </w:r>
        <w:r w:rsidRPr="00427E9E">
          <w:rPr>
            <w:rFonts w:ascii="Times New Roman" w:hAnsi="Times New Roman" w:cs="Times New Roman"/>
            <w:b w:val="0"/>
            <w:noProof/>
            <w:webHidden/>
            <w:sz w:val="28"/>
            <w:szCs w:val="28"/>
          </w:rPr>
          <w:fldChar w:fldCharType="end"/>
        </w:r>
      </w:hyperlink>
    </w:p>
    <w:p w14:paraId="57297247" w14:textId="63EA0242" w:rsidR="00427E9E" w:rsidRPr="00427E9E" w:rsidRDefault="00427E9E" w:rsidP="00427E9E">
      <w:pPr>
        <w:pStyle w:val="TOC1"/>
        <w:tabs>
          <w:tab w:val="right" w:leader="dot" w:pos="8778"/>
        </w:tabs>
        <w:spacing w:before="0" w:after="0" w:line="360" w:lineRule="auto"/>
        <w:jc w:val="both"/>
        <w:rPr>
          <w:rFonts w:ascii="Times New Roman" w:eastAsiaTheme="minorEastAsia" w:hAnsi="Times New Roman" w:cs="Times New Roman"/>
          <w:bCs w:val="0"/>
          <w:noProof/>
          <w:sz w:val="28"/>
          <w:szCs w:val="28"/>
        </w:rPr>
      </w:pPr>
      <w:hyperlink w:anchor="_Toc179388057" w:history="1">
        <w:r w:rsidRPr="00427E9E">
          <w:rPr>
            <w:rStyle w:val="Hyperlink"/>
            <w:rFonts w:ascii="Times New Roman" w:hAnsi="Times New Roman" w:cs="Times New Roman"/>
            <w:noProof/>
            <w:sz w:val="28"/>
            <w:szCs w:val="28"/>
            <w:u w:val="none"/>
          </w:rPr>
          <w:t>CHƯƠNG 3.</w:t>
        </w:r>
      </w:hyperlink>
      <w:r w:rsidRPr="00427E9E">
        <w:rPr>
          <w:rStyle w:val="Hyperlink"/>
          <w:rFonts w:ascii="Times New Roman" w:hAnsi="Times New Roman" w:cs="Times New Roman"/>
          <w:noProof/>
          <w:sz w:val="28"/>
          <w:szCs w:val="28"/>
          <w:u w:val="none"/>
        </w:rPr>
        <w:t xml:space="preserve"> </w:t>
      </w:r>
      <w:hyperlink w:anchor="_Toc179388058" w:history="1">
        <w:r w:rsidRPr="00427E9E">
          <w:rPr>
            <w:rStyle w:val="Hyperlink"/>
            <w:rFonts w:ascii="Times New Roman" w:hAnsi="Times New Roman" w:cs="Times New Roman"/>
            <w:noProof/>
            <w:sz w:val="28"/>
            <w:szCs w:val="28"/>
          </w:rPr>
          <w:t>THỰC TIỄN THỰC HIỆN PHÁP LUẬT VỀ HỢP ĐỒNG NHƯỢNG QUYỀN THƯƠNG MẠI TRONG LĨNH VỰC DỊCH VỤ ĂN UỐNG TẠI VIỆT NAM VÀ GIẢI PHÁP HOÀN THIỆN PHÁP LUẬT,</w:t>
        </w:r>
      </w:hyperlink>
      <w:r>
        <w:rPr>
          <w:rStyle w:val="Hyperlink"/>
          <w:rFonts w:ascii="Times New Roman" w:hAnsi="Times New Roman" w:cs="Times New Roman"/>
          <w:noProof/>
          <w:sz w:val="28"/>
          <w:szCs w:val="28"/>
        </w:rPr>
        <w:t xml:space="preserve"> </w:t>
      </w:r>
    </w:p>
    <w:p w14:paraId="6C11E109" w14:textId="6565ACCE" w:rsidR="00427E9E" w:rsidRPr="00427E9E" w:rsidRDefault="00427E9E" w:rsidP="00427E9E">
      <w:pPr>
        <w:pStyle w:val="TOC1"/>
        <w:tabs>
          <w:tab w:val="right" w:leader="dot" w:pos="8778"/>
        </w:tabs>
        <w:spacing w:before="0" w:after="0" w:line="360" w:lineRule="auto"/>
        <w:jc w:val="both"/>
        <w:rPr>
          <w:rFonts w:ascii="Times New Roman" w:eastAsiaTheme="minorEastAsia" w:hAnsi="Times New Roman" w:cs="Times New Roman"/>
          <w:bCs w:val="0"/>
          <w:noProof/>
          <w:sz w:val="28"/>
          <w:szCs w:val="28"/>
        </w:rPr>
      </w:pPr>
      <w:hyperlink w:anchor="_Toc179388059" w:history="1">
        <w:r w:rsidRPr="00427E9E">
          <w:rPr>
            <w:rStyle w:val="Hyperlink"/>
            <w:rFonts w:ascii="Times New Roman" w:hAnsi="Times New Roman" w:cs="Times New Roman"/>
            <w:noProof/>
            <w:sz w:val="28"/>
            <w:szCs w:val="28"/>
          </w:rPr>
          <w:t>NÂNG CAO HIỆU QUẢ THỰC HIỆN PHÁP LUẬT</w:t>
        </w:r>
        <w:r w:rsidRPr="00427E9E">
          <w:rPr>
            <w:rFonts w:ascii="Times New Roman" w:hAnsi="Times New Roman" w:cs="Times New Roman"/>
            <w:noProof/>
            <w:webHidden/>
            <w:sz w:val="28"/>
            <w:szCs w:val="28"/>
          </w:rPr>
          <w:tab/>
        </w:r>
        <w:r w:rsidRPr="00427E9E">
          <w:rPr>
            <w:rFonts w:ascii="Times New Roman" w:hAnsi="Times New Roman" w:cs="Times New Roman"/>
            <w:noProof/>
            <w:webHidden/>
            <w:sz w:val="28"/>
            <w:szCs w:val="28"/>
          </w:rPr>
          <w:fldChar w:fldCharType="begin"/>
        </w:r>
        <w:r w:rsidRPr="00427E9E">
          <w:rPr>
            <w:rFonts w:ascii="Times New Roman" w:hAnsi="Times New Roman" w:cs="Times New Roman"/>
            <w:noProof/>
            <w:webHidden/>
            <w:sz w:val="28"/>
            <w:szCs w:val="28"/>
          </w:rPr>
          <w:instrText xml:space="preserve"> PAGEREF _Toc179388059 \h </w:instrText>
        </w:r>
        <w:r w:rsidRPr="00427E9E">
          <w:rPr>
            <w:rFonts w:ascii="Times New Roman" w:hAnsi="Times New Roman" w:cs="Times New Roman"/>
            <w:noProof/>
            <w:webHidden/>
            <w:sz w:val="28"/>
            <w:szCs w:val="28"/>
          </w:rPr>
        </w:r>
        <w:r w:rsidRPr="00427E9E">
          <w:rPr>
            <w:rFonts w:ascii="Times New Roman" w:hAnsi="Times New Roman" w:cs="Times New Roman"/>
            <w:noProof/>
            <w:webHidden/>
            <w:sz w:val="28"/>
            <w:szCs w:val="28"/>
          </w:rPr>
          <w:fldChar w:fldCharType="separate"/>
        </w:r>
        <w:r w:rsidRPr="00427E9E">
          <w:rPr>
            <w:rFonts w:ascii="Times New Roman" w:hAnsi="Times New Roman" w:cs="Times New Roman"/>
            <w:noProof/>
            <w:webHidden/>
            <w:sz w:val="28"/>
            <w:szCs w:val="28"/>
          </w:rPr>
          <w:t>57</w:t>
        </w:r>
        <w:r w:rsidRPr="00427E9E">
          <w:rPr>
            <w:rFonts w:ascii="Times New Roman" w:hAnsi="Times New Roman" w:cs="Times New Roman"/>
            <w:noProof/>
            <w:webHidden/>
            <w:sz w:val="28"/>
            <w:szCs w:val="28"/>
          </w:rPr>
          <w:fldChar w:fldCharType="end"/>
        </w:r>
      </w:hyperlink>
    </w:p>
    <w:p w14:paraId="04F30EE8" w14:textId="39BF7644" w:rsidR="00427E9E" w:rsidRPr="00427E9E" w:rsidRDefault="00427E9E" w:rsidP="00427E9E">
      <w:pPr>
        <w:pStyle w:val="TOC1"/>
        <w:tabs>
          <w:tab w:val="right" w:leader="dot" w:pos="8778"/>
        </w:tabs>
        <w:spacing w:before="0" w:after="0" w:line="360" w:lineRule="auto"/>
        <w:jc w:val="both"/>
        <w:rPr>
          <w:rFonts w:ascii="Times New Roman" w:eastAsiaTheme="minorEastAsia" w:hAnsi="Times New Roman" w:cs="Times New Roman"/>
          <w:bCs w:val="0"/>
          <w:noProof/>
          <w:sz w:val="28"/>
          <w:szCs w:val="28"/>
        </w:rPr>
      </w:pPr>
      <w:hyperlink w:anchor="_Toc179388060" w:history="1">
        <w:r w:rsidRPr="00427E9E">
          <w:rPr>
            <w:rStyle w:val="Hyperlink"/>
            <w:rFonts w:ascii="Times New Roman" w:hAnsi="Times New Roman" w:cs="Times New Roman"/>
            <w:noProof/>
            <w:sz w:val="28"/>
            <w:szCs w:val="28"/>
          </w:rPr>
          <w:t>3.1. Thực tiễn thực hiện pháp luật về hợp đồng nhượng quyền thương mại trong lĩnh vực dịch vụ ăn uống tại Việt Nam</w:t>
        </w:r>
        <w:r w:rsidRPr="00427E9E">
          <w:rPr>
            <w:rFonts w:ascii="Times New Roman" w:hAnsi="Times New Roman" w:cs="Times New Roman"/>
            <w:noProof/>
            <w:webHidden/>
            <w:sz w:val="28"/>
            <w:szCs w:val="28"/>
          </w:rPr>
          <w:tab/>
        </w:r>
        <w:r w:rsidRPr="00427E9E">
          <w:rPr>
            <w:rFonts w:ascii="Times New Roman" w:hAnsi="Times New Roman" w:cs="Times New Roman"/>
            <w:noProof/>
            <w:webHidden/>
            <w:sz w:val="28"/>
            <w:szCs w:val="28"/>
          </w:rPr>
          <w:fldChar w:fldCharType="begin"/>
        </w:r>
        <w:r w:rsidRPr="00427E9E">
          <w:rPr>
            <w:rFonts w:ascii="Times New Roman" w:hAnsi="Times New Roman" w:cs="Times New Roman"/>
            <w:noProof/>
            <w:webHidden/>
            <w:sz w:val="28"/>
            <w:szCs w:val="28"/>
          </w:rPr>
          <w:instrText xml:space="preserve"> PAGEREF _Toc179388060 \h </w:instrText>
        </w:r>
        <w:r w:rsidRPr="00427E9E">
          <w:rPr>
            <w:rFonts w:ascii="Times New Roman" w:hAnsi="Times New Roman" w:cs="Times New Roman"/>
            <w:noProof/>
            <w:webHidden/>
            <w:sz w:val="28"/>
            <w:szCs w:val="28"/>
          </w:rPr>
        </w:r>
        <w:r w:rsidRPr="00427E9E">
          <w:rPr>
            <w:rFonts w:ascii="Times New Roman" w:hAnsi="Times New Roman" w:cs="Times New Roman"/>
            <w:noProof/>
            <w:webHidden/>
            <w:sz w:val="28"/>
            <w:szCs w:val="28"/>
          </w:rPr>
          <w:fldChar w:fldCharType="separate"/>
        </w:r>
        <w:r w:rsidRPr="00427E9E">
          <w:rPr>
            <w:rFonts w:ascii="Times New Roman" w:hAnsi="Times New Roman" w:cs="Times New Roman"/>
            <w:noProof/>
            <w:webHidden/>
            <w:sz w:val="28"/>
            <w:szCs w:val="28"/>
          </w:rPr>
          <w:t>57</w:t>
        </w:r>
        <w:r w:rsidRPr="00427E9E">
          <w:rPr>
            <w:rFonts w:ascii="Times New Roman" w:hAnsi="Times New Roman" w:cs="Times New Roman"/>
            <w:noProof/>
            <w:webHidden/>
            <w:sz w:val="28"/>
            <w:szCs w:val="28"/>
          </w:rPr>
          <w:fldChar w:fldCharType="end"/>
        </w:r>
      </w:hyperlink>
    </w:p>
    <w:p w14:paraId="7B8F9ED6" w14:textId="7AB5D371" w:rsidR="00427E9E" w:rsidRPr="00427E9E" w:rsidRDefault="00427E9E" w:rsidP="00427E9E">
      <w:pPr>
        <w:pStyle w:val="TOC1"/>
        <w:tabs>
          <w:tab w:val="right" w:leader="dot" w:pos="8778"/>
        </w:tabs>
        <w:spacing w:before="0" w:after="0" w:line="360" w:lineRule="auto"/>
        <w:jc w:val="both"/>
        <w:rPr>
          <w:rFonts w:ascii="Times New Roman" w:eastAsiaTheme="minorEastAsia" w:hAnsi="Times New Roman" w:cs="Times New Roman"/>
          <w:b w:val="0"/>
          <w:bCs w:val="0"/>
          <w:noProof/>
          <w:sz w:val="28"/>
          <w:szCs w:val="28"/>
        </w:rPr>
      </w:pPr>
      <w:hyperlink w:anchor="_Toc179388061" w:history="1">
        <w:r w:rsidRPr="00427E9E">
          <w:rPr>
            <w:rStyle w:val="Hyperlink"/>
            <w:rFonts w:ascii="Times New Roman" w:hAnsi="Times New Roman" w:cs="Times New Roman"/>
            <w:b w:val="0"/>
            <w:noProof/>
            <w:sz w:val="28"/>
            <w:szCs w:val="28"/>
          </w:rPr>
          <w:t>3.1.1. Kết quả đạt được trong thực hiện pháp luật về hợp đồng nhượng quyền thương mại trong lĩnh vực dịch vụ ăn uống</w:t>
        </w:r>
        <w:r w:rsidRPr="00427E9E">
          <w:rPr>
            <w:rFonts w:ascii="Times New Roman" w:hAnsi="Times New Roman" w:cs="Times New Roman"/>
            <w:b w:val="0"/>
            <w:noProof/>
            <w:webHidden/>
            <w:sz w:val="28"/>
            <w:szCs w:val="28"/>
          </w:rPr>
          <w:tab/>
        </w:r>
        <w:r w:rsidRPr="00427E9E">
          <w:rPr>
            <w:rFonts w:ascii="Times New Roman" w:hAnsi="Times New Roman" w:cs="Times New Roman"/>
            <w:b w:val="0"/>
            <w:noProof/>
            <w:webHidden/>
            <w:sz w:val="28"/>
            <w:szCs w:val="28"/>
          </w:rPr>
          <w:fldChar w:fldCharType="begin"/>
        </w:r>
        <w:r w:rsidRPr="00427E9E">
          <w:rPr>
            <w:rFonts w:ascii="Times New Roman" w:hAnsi="Times New Roman" w:cs="Times New Roman"/>
            <w:b w:val="0"/>
            <w:noProof/>
            <w:webHidden/>
            <w:sz w:val="28"/>
            <w:szCs w:val="28"/>
          </w:rPr>
          <w:instrText xml:space="preserve"> PAGEREF _Toc179388061 \h </w:instrText>
        </w:r>
        <w:r w:rsidRPr="00427E9E">
          <w:rPr>
            <w:rFonts w:ascii="Times New Roman" w:hAnsi="Times New Roman" w:cs="Times New Roman"/>
            <w:b w:val="0"/>
            <w:noProof/>
            <w:webHidden/>
            <w:sz w:val="28"/>
            <w:szCs w:val="28"/>
          </w:rPr>
        </w:r>
        <w:r w:rsidRPr="00427E9E">
          <w:rPr>
            <w:rFonts w:ascii="Times New Roman" w:hAnsi="Times New Roman" w:cs="Times New Roman"/>
            <w:b w:val="0"/>
            <w:noProof/>
            <w:webHidden/>
            <w:sz w:val="28"/>
            <w:szCs w:val="28"/>
          </w:rPr>
          <w:fldChar w:fldCharType="separate"/>
        </w:r>
        <w:r w:rsidRPr="00427E9E">
          <w:rPr>
            <w:rFonts w:ascii="Times New Roman" w:hAnsi="Times New Roman" w:cs="Times New Roman"/>
            <w:b w:val="0"/>
            <w:noProof/>
            <w:webHidden/>
            <w:sz w:val="28"/>
            <w:szCs w:val="28"/>
          </w:rPr>
          <w:t>57</w:t>
        </w:r>
        <w:r w:rsidRPr="00427E9E">
          <w:rPr>
            <w:rFonts w:ascii="Times New Roman" w:hAnsi="Times New Roman" w:cs="Times New Roman"/>
            <w:b w:val="0"/>
            <w:noProof/>
            <w:webHidden/>
            <w:sz w:val="28"/>
            <w:szCs w:val="28"/>
          </w:rPr>
          <w:fldChar w:fldCharType="end"/>
        </w:r>
      </w:hyperlink>
    </w:p>
    <w:p w14:paraId="4FCD7FA9" w14:textId="4E213ECE" w:rsidR="00427E9E" w:rsidRPr="00427E9E" w:rsidRDefault="00427E9E" w:rsidP="00427E9E">
      <w:pPr>
        <w:pStyle w:val="TOC1"/>
        <w:tabs>
          <w:tab w:val="right" w:leader="dot" w:pos="8778"/>
        </w:tabs>
        <w:spacing w:before="0" w:after="0" w:line="360" w:lineRule="auto"/>
        <w:jc w:val="both"/>
        <w:rPr>
          <w:rFonts w:ascii="Times New Roman" w:eastAsiaTheme="minorEastAsia" w:hAnsi="Times New Roman" w:cs="Times New Roman"/>
          <w:b w:val="0"/>
          <w:bCs w:val="0"/>
          <w:noProof/>
          <w:sz w:val="28"/>
          <w:szCs w:val="28"/>
        </w:rPr>
      </w:pPr>
      <w:hyperlink w:anchor="_Toc179388062" w:history="1">
        <w:r w:rsidRPr="00427E9E">
          <w:rPr>
            <w:rStyle w:val="Hyperlink"/>
            <w:rFonts w:ascii="Times New Roman" w:hAnsi="Times New Roman" w:cs="Times New Roman"/>
            <w:b w:val="0"/>
            <w:noProof/>
            <w:sz w:val="28"/>
            <w:szCs w:val="28"/>
          </w:rPr>
          <w:t>3.1.2. Vướng mắc trong thực tiễn thực hiện pháp luật về hợp đồng nhượng quyền thương mại trong lĩnh vực dịch vụ ăn uống</w:t>
        </w:r>
        <w:r w:rsidRPr="00427E9E">
          <w:rPr>
            <w:rFonts w:ascii="Times New Roman" w:hAnsi="Times New Roman" w:cs="Times New Roman"/>
            <w:b w:val="0"/>
            <w:noProof/>
            <w:webHidden/>
            <w:sz w:val="28"/>
            <w:szCs w:val="28"/>
          </w:rPr>
          <w:tab/>
        </w:r>
        <w:r w:rsidRPr="00427E9E">
          <w:rPr>
            <w:rFonts w:ascii="Times New Roman" w:hAnsi="Times New Roman" w:cs="Times New Roman"/>
            <w:b w:val="0"/>
            <w:noProof/>
            <w:webHidden/>
            <w:sz w:val="28"/>
            <w:szCs w:val="28"/>
          </w:rPr>
          <w:fldChar w:fldCharType="begin"/>
        </w:r>
        <w:r w:rsidRPr="00427E9E">
          <w:rPr>
            <w:rFonts w:ascii="Times New Roman" w:hAnsi="Times New Roman" w:cs="Times New Roman"/>
            <w:b w:val="0"/>
            <w:noProof/>
            <w:webHidden/>
            <w:sz w:val="28"/>
            <w:szCs w:val="28"/>
          </w:rPr>
          <w:instrText xml:space="preserve"> PAGEREF _Toc179388062 \h </w:instrText>
        </w:r>
        <w:r w:rsidRPr="00427E9E">
          <w:rPr>
            <w:rFonts w:ascii="Times New Roman" w:hAnsi="Times New Roman" w:cs="Times New Roman"/>
            <w:b w:val="0"/>
            <w:noProof/>
            <w:webHidden/>
            <w:sz w:val="28"/>
            <w:szCs w:val="28"/>
          </w:rPr>
        </w:r>
        <w:r w:rsidRPr="00427E9E">
          <w:rPr>
            <w:rFonts w:ascii="Times New Roman" w:hAnsi="Times New Roman" w:cs="Times New Roman"/>
            <w:b w:val="0"/>
            <w:noProof/>
            <w:webHidden/>
            <w:sz w:val="28"/>
            <w:szCs w:val="28"/>
          </w:rPr>
          <w:fldChar w:fldCharType="separate"/>
        </w:r>
        <w:r w:rsidRPr="00427E9E">
          <w:rPr>
            <w:rFonts w:ascii="Times New Roman" w:hAnsi="Times New Roman" w:cs="Times New Roman"/>
            <w:b w:val="0"/>
            <w:noProof/>
            <w:webHidden/>
            <w:sz w:val="28"/>
            <w:szCs w:val="28"/>
          </w:rPr>
          <w:t>62</w:t>
        </w:r>
        <w:r w:rsidRPr="00427E9E">
          <w:rPr>
            <w:rFonts w:ascii="Times New Roman" w:hAnsi="Times New Roman" w:cs="Times New Roman"/>
            <w:b w:val="0"/>
            <w:noProof/>
            <w:webHidden/>
            <w:sz w:val="28"/>
            <w:szCs w:val="28"/>
          </w:rPr>
          <w:fldChar w:fldCharType="end"/>
        </w:r>
      </w:hyperlink>
    </w:p>
    <w:p w14:paraId="19A7636B" w14:textId="3C7E0562" w:rsidR="00427E9E" w:rsidRPr="00427E9E" w:rsidRDefault="00427E9E" w:rsidP="00427E9E">
      <w:pPr>
        <w:pStyle w:val="TOC1"/>
        <w:tabs>
          <w:tab w:val="right" w:leader="dot" w:pos="8778"/>
        </w:tabs>
        <w:spacing w:before="0" w:after="0" w:line="360" w:lineRule="auto"/>
        <w:jc w:val="both"/>
        <w:rPr>
          <w:rFonts w:ascii="Times New Roman" w:eastAsiaTheme="minorEastAsia" w:hAnsi="Times New Roman" w:cs="Times New Roman"/>
          <w:b w:val="0"/>
          <w:bCs w:val="0"/>
          <w:noProof/>
          <w:sz w:val="28"/>
          <w:szCs w:val="28"/>
        </w:rPr>
      </w:pPr>
      <w:hyperlink w:anchor="_Toc179388063" w:history="1">
        <w:r w:rsidRPr="00427E9E">
          <w:rPr>
            <w:rStyle w:val="Hyperlink"/>
            <w:rFonts w:ascii="Times New Roman" w:hAnsi="Times New Roman" w:cs="Times New Roman"/>
            <w:b w:val="0"/>
            <w:noProof/>
            <w:sz w:val="28"/>
            <w:szCs w:val="28"/>
          </w:rPr>
          <w:t>3.1.3. Nguyên nhân phát sinh vướng mắc</w:t>
        </w:r>
        <w:r w:rsidRPr="00427E9E">
          <w:rPr>
            <w:rFonts w:ascii="Times New Roman" w:hAnsi="Times New Roman" w:cs="Times New Roman"/>
            <w:b w:val="0"/>
            <w:noProof/>
            <w:webHidden/>
            <w:sz w:val="28"/>
            <w:szCs w:val="28"/>
          </w:rPr>
          <w:tab/>
        </w:r>
        <w:r w:rsidRPr="00427E9E">
          <w:rPr>
            <w:rFonts w:ascii="Times New Roman" w:hAnsi="Times New Roman" w:cs="Times New Roman"/>
            <w:b w:val="0"/>
            <w:noProof/>
            <w:webHidden/>
            <w:sz w:val="28"/>
            <w:szCs w:val="28"/>
          </w:rPr>
          <w:fldChar w:fldCharType="begin"/>
        </w:r>
        <w:r w:rsidRPr="00427E9E">
          <w:rPr>
            <w:rFonts w:ascii="Times New Roman" w:hAnsi="Times New Roman" w:cs="Times New Roman"/>
            <w:b w:val="0"/>
            <w:noProof/>
            <w:webHidden/>
            <w:sz w:val="28"/>
            <w:szCs w:val="28"/>
          </w:rPr>
          <w:instrText xml:space="preserve"> PAGEREF _Toc179388063 \h </w:instrText>
        </w:r>
        <w:r w:rsidRPr="00427E9E">
          <w:rPr>
            <w:rFonts w:ascii="Times New Roman" w:hAnsi="Times New Roman" w:cs="Times New Roman"/>
            <w:b w:val="0"/>
            <w:noProof/>
            <w:webHidden/>
            <w:sz w:val="28"/>
            <w:szCs w:val="28"/>
          </w:rPr>
        </w:r>
        <w:r w:rsidRPr="00427E9E">
          <w:rPr>
            <w:rFonts w:ascii="Times New Roman" w:hAnsi="Times New Roman" w:cs="Times New Roman"/>
            <w:b w:val="0"/>
            <w:noProof/>
            <w:webHidden/>
            <w:sz w:val="28"/>
            <w:szCs w:val="28"/>
          </w:rPr>
          <w:fldChar w:fldCharType="separate"/>
        </w:r>
        <w:r w:rsidRPr="00427E9E">
          <w:rPr>
            <w:rFonts w:ascii="Times New Roman" w:hAnsi="Times New Roman" w:cs="Times New Roman"/>
            <w:b w:val="0"/>
            <w:noProof/>
            <w:webHidden/>
            <w:sz w:val="28"/>
            <w:szCs w:val="28"/>
          </w:rPr>
          <w:t>68</w:t>
        </w:r>
        <w:r w:rsidRPr="00427E9E">
          <w:rPr>
            <w:rFonts w:ascii="Times New Roman" w:hAnsi="Times New Roman" w:cs="Times New Roman"/>
            <w:b w:val="0"/>
            <w:noProof/>
            <w:webHidden/>
            <w:sz w:val="28"/>
            <w:szCs w:val="28"/>
          </w:rPr>
          <w:fldChar w:fldCharType="end"/>
        </w:r>
      </w:hyperlink>
    </w:p>
    <w:p w14:paraId="459DBE5C" w14:textId="3C9E92FD" w:rsidR="00427E9E" w:rsidRPr="00427E9E" w:rsidRDefault="00427E9E" w:rsidP="00427E9E">
      <w:pPr>
        <w:pStyle w:val="TOC1"/>
        <w:tabs>
          <w:tab w:val="right" w:leader="dot" w:pos="8778"/>
        </w:tabs>
        <w:spacing w:before="0" w:after="0" w:line="360" w:lineRule="auto"/>
        <w:jc w:val="both"/>
        <w:rPr>
          <w:rFonts w:ascii="Times New Roman" w:eastAsiaTheme="minorEastAsia" w:hAnsi="Times New Roman" w:cs="Times New Roman"/>
          <w:bCs w:val="0"/>
          <w:noProof/>
          <w:sz w:val="28"/>
          <w:szCs w:val="28"/>
        </w:rPr>
      </w:pPr>
      <w:hyperlink w:anchor="_Toc179388064" w:history="1">
        <w:r w:rsidRPr="00427E9E">
          <w:rPr>
            <w:rStyle w:val="Hyperlink"/>
            <w:rFonts w:ascii="Times New Roman" w:hAnsi="Times New Roman" w:cs="Times New Roman"/>
            <w:noProof/>
            <w:sz w:val="28"/>
            <w:szCs w:val="28"/>
          </w:rPr>
          <w:t xml:space="preserve">3.2. Giải </w:t>
        </w:r>
        <w:r w:rsidRPr="00427E9E">
          <w:rPr>
            <w:rStyle w:val="Hyperlink"/>
            <w:rFonts w:ascii="Times New Roman Bold" w:hAnsi="Times New Roman Bold" w:cs="Times New Roman"/>
            <w:noProof/>
            <w:spacing w:val="-8"/>
            <w:sz w:val="28"/>
            <w:szCs w:val="28"/>
          </w:rPr>
          <w:t>pháp hoàn thiện pháp luật và nâng cao hiệu quả thực hiện pháp luật về hợp đồng nhượng quyền thương mại trong lĩnh vực dịch vụ ăn uống</w:t>
        </w:r>
        <w:r w:rsidRPr="00427E9E">
          <w:rPr>
            <w:rFonts w:ascii="Times New Roman" w:hAnsi="Times New Roman" w:cs="Times New Roman"/>
            <w:noProof/>
            <w:webHidden/>
            <w:sz w:val="28"/>
            <w:szCs w:val="28"/>
          </w:rPr>
          <w:tab/>
        </w:r>
        <w:r w:rsidRPr="00427E9E">
          <w:rPr>
            <w:rFonts w:ascii="Times New Roman" w:hAnsi="Times New Roman" w:cs="Times New Roman"/>
            <w:noProof/>
            <w:webHidden/>
            <w:sz w:val="28"/>
            <w:szCs w:val="28"/>
          </w:rPr>
          <w:fldChar w:fldCharType="begin"/>
        </w:r>
        <w:r w:rsidRPr="00427E9E">
          <w:rPr>
            <w:rFonts w:ascii="Times New Roman" w:hAnsi="Times New Roman" w:cs="Times New Roman"/>
            <w:noProof/>
            <w:webHidden/>
            <w:sz w:val="28"/>
            <w:szCs w:val="28"/>
          </w:rPr>
          <w:instrText xml:space="preserve"> PAGEREF _Toc179388064 \h </w:instrText>
        </w:r>
        <w:r w:rsidRPr="00427E9E">
          <w:rPr>
            <w:rFonts w:ascii="Times New Roman" w:hAnsi="Times New Roman" w:cs="Times New Roman"/>
            <w:noProof/>
            <w:webHidden/>
            <w:sz w:val="28"/>
            <w:szCs w:val="28"/>
          </w:rPr>
        </w:r>
        <w:r w:rsidRPr="00427E9E">
          <w:rPr>
            <w:rFonts w:ascii="Times New Roman" w:hAnsi="Times New Roman" w:cs="Times New Roman"/>
            <w:noProof/>
            <w:webHidden/>
            <w:sz w:val="28"/>
            <w:szCs w:val="28"/>
          </w:rPr>
          <w:fldChar w:fldCharType="separate"/>
        </w:r>
        <w:r w:rsidRPr="00427E9E">
          <w:rPr>
            <w:rFonts w:ascii="Times New Roman" w:hAnsi="Times New Roman" w:cs="Times New Roman"/>
            <w:noProof/>
            <w:webHidden/>
            <w:sz w:val="28"/>
            <w:szCs w:val="28"/>
          </w:rPr>
          <w:t>70</w:t>
        </w:r>
        <w:r w:rsidRPr="00427E9E">
          <w:rPr>
            <w:rFonts w:ascii="Times New Roman" w:hAnsi="Times New Roman" w:cs="Times New Roman"/>
            <w:noProof/>
            <w:webHidden/>
            <w:sz w:val="28"/>
            <w:szCs w:val="28"/>
          </w:rPr>
          <w:fldChar w:fldCharType="end"/>
        </w:r>
      </w:hyperlink>
    </w:p>
    <w:p w14:paraId="4F9CBBFE" w14:textId="5678A81D" w:rsidR="00427E9E" w:rsidRPr="00427E9E" w:rsidRDefault="00427E9E" w:rsidP="00427E9E">
      <w:pPr>
        <w:pStyle w:val="TOC1"/>
        <w:tabs>
          <w:tab w:val="right" w:leader="dot" w:pos="8778"/>
        </w:tabs>
        <w:spacing w:before="0" w:after="0" w:line="360" w:lineRule="auto"/>
        <w:jc w:val="both"/>
        <w:rPr>
          <w:rFonts w:ascii="Times New Roman" w:eastAsiaTheme="minorEastAsia" w:hAnsi="Times New Roman" w:cs="Times New Roman"/>
          <w:b w:val="0"/>
          <w:bCs w:val="0"/>
          <w:noProof/>
          <w:sz w:val="28"/>
          <w:szCs w:val="28"/>
        </w:rPr>
      </w:pPr>
      <w:hyperlink w:anchor="_Toc179388065" w:history="1">
        <w:r w:rsidRPr="00427E9E">
          <w:rPr>
            <w:rStyle w:val="Hyperlink"/>
            <w:rFonts w:ascii="Times New Roman" w:hAnsi="Times New Roman" w:cs="Times New Roman"/>
            <w:b w:val="0"/>
            <w:noProof/>
            <w:sz w:val="28"/>
            <w:szCs w:val="28"/>
          </w:rPr>
          <w:t>3.2.1. Giải pháp hoàn thiện pháp luật về hợp đồng nhượng quyền thương mại trong lĩnh vực dịch vụ ăn uống</w:t>
        </w:r>
        <w:r w:rsidRPr="00427E9E">
          <w:rPr>
            <w:rFonts w:ascii="Times New Roman" w:hAnsi="Times New Roman" w:cs="Times New Roman"/>
            <w:b w:val="0"/>
            <w:noProof/>
            <w:webHidden/>
            <w:sz w:val="28"/>
            <w:szCs w:val="28"/>
          </w:rPr>
          <w:tab/>
        </w:r>
        <w:r w:rsidRPr="00427E9E">
          <w:rPr>
            <w:rFonts w:ascii="Times New Roman" w:hAnsi="Times New Roman" w:cs="Times New Roman"/>
            <w:b w:val="0"/>
            <w:noProof/>
            <w:webHidden/>
            <w:sz w:val="28"/>
            <w:szCs w:val="28"/>
          </w:rPr>
          <w:fldChar w:fldCharType="begin"/>
        </w:r>
        <w:r w:rsidRPr="00427E9E">
          <w:rPr>
            <w:rFonts w:ascii="Times New Roman" w:hAnsi="Times New Roman" w:cs="Times New Roman"/>
            <w:b w:val="0"/>
            <w:noProof/>
            <w:webHidden/>
            <w:sz w:val="28"/>
            <w:szCs w:val="28"/>
          </w:rPr>
          <w:instrText xml:space="preserve"> PAGEREF _Toc179388065 \h </w:instrText>
        </w:r>
        <w:r w:rsidRPr="00427E9E">
          <w:rPr>
            <w:rFonts w:ascii="Times New Roman" w:hAnsi="Times New Roman" w:cs="Times New Roman"/>
            <w:b w:val="0"/>
            <w:noProof/>
            <w:webHidden/>
            <w:sz w:val="28"/>
            <w:szCs w:val="28"/>
          </w:rPr>
        </w:r>
        <w:r w:rsidRPr="00427E9E">
          <w:rPr>
            <w:rFonts w:ascii="Times New Roman" w:hAnsi="Times New Roman" w:cs="Times New Roman"/>
            <w:b w:val="0"/>
            <w:noProof/>
            <w:webHidden/>
            <w:sz w:val="28"/>
            <w:szCs w:val="28"/>
          </w:rPr>
          <w:fldChar w:fldCharType="separate"/>
        </w:r>
        <w:r w:rsidRPr="00427E9E">
          <w:rPr>
            <w:rFonts w:ascii="Times New Roman" w:hAnsi="Times New Roman" w:cs="Times New Roman"/>
            <w:b w:val="0"/>
            <w:noProof/>
            <w:webHidden/>
            <w:sz w:val="28"/>
            <w:szCs w:val="28"/>
          </w:rPr>
          <w:t>70</w:t>
        </w:r>
        <w:r w:rsidRPr="00427E9E">
          <w:rPr>
            <w:rFonts w:ascii="Times New Roman" w:hAnsi="Times New Roman" w:cs="Times New Roman"/>
            <w:b w:val="0"/>
            <w:noProof/>
            <w:webHidden/>
            <w:sz w:val="28"/>
            <w:szCs w:val="28"/>
          </w:rPr>
          <w:fldChar w:fldCharType="end"/>
        </w:r>
      </w:hyperlink>
    </w:p>
    <w:p w14:paraId="3246C5A6" w14:textId="2EEBE466" w:rsidR="00427E9E" w:rsidRPr="00427E9E" w:rsidRDefault="00427E9E" w:rsidP="00427E9E">
      <w:pPr>
        <w:pStyle w:val="TOC1"/>
        <w:tabs>
          <w:tab w:val="right" w:leader="dot" w:pos="8778"/>
        </w:tabs>
        <w:spacing w:before="0" w:after="0" w:line="360" w:lineRule="auto"/>
        <w:jc w:val="both"/>
        <w:rPr>
          <w:rFonts w:ascii="Times New Roman" w:eastAsiaTheme="minorEastAsia" w:hAnsi="Times New Roman" w:cs="Times New Roman"/>
          <w:b w:val="0"/>
          <w:bCs w:val="0"/>
          <w:noProof/>
          <w:sz w:val="28"/>
          <w:szCs w:val="28"/>
        </w:rPr>
      </w:pPr>
      <w:hyperlink w:anchor="_Toc179388069" w:history="1">
        <w:r w:rsidRPr="00427E9E">
          <w:rPr>
            <w:rStyle w:val="Hyperlink"/>
            <w:rFonts w:ascii="Times New Roman" w:hAnsi="Times New Roman" w:cs="Times New Roman"/>
            <w:b w:val="0"/>
            <w:noProof/>
            <w:sz w:val="28"/>
            <w:szCs w:val="28"/>
          </w:rPr>
          <w:t>3.2.2. Giải pháp nâng cao hiệu quả thực hiện pháp luật về hợp đồng nhượng quyền thương mại trong lĩnh vực dịch vụ ăn uống</w:t>
        </w:r>
        <w:r w:rsidRPr="00427E9E">
          <w:rPr>
            <w:rFonts w:ascii="Times New Roman" w:hAnsi="Times New Roman" w:cs="Times New Roman"/>
            <w:b w:val="0"/>
            <w:noProof/>
            <w:webHidden/>
            <w:sz w:val="28"/>
            <w:szCs w:val="28"/>
          </w:rPr>
          <w:tab/>
        </w:r>
        <w:r w:rsidRPr="00427E9E">
          <w:rPr>
            <w:rFonts w:ascii="Times New Roman" w:hAnsi="Times New Roman" w:cs="Times New Roman"/>
            <w:b w:val="0"/>
            <w:noProof/>
            <w:webHidden/>
            <w:sz w:val="28"/>
            <w:szCs w:val="28"/>
          </w:rPr>
          <w:fldChar w:fldCharType="begin"/>
        </w:r>
        <w:r w:rsidRPr="00427E9E">
          <w:rPr>
            <w:rFonts w:ascii="Times New Roman" w:hAnsi="Times New Roman" w:cs="Times New Roman"/>
            <w:b w:val="0"/>
            <w:noProof/>
            <w:webHidden/>
            <w:sz w:val="28"/>
            <w:szCs w:val="28"/>
          </w:rPr>
          <w:instrText xml:space="preserve"> PAGEREF _Toc179388069 \h </w:instrText>
        </w:r>
        <w:r w:rsidRPr="00427E9E">
          <w:rPr>
            <w:rFonts w:ascii="Times New Roman" w:hAnsi="Times New Roman" w:cs="Times New Roman"/>
            <w:b w:val="0"/>
            <w:noProof/>
            <w:webHidden/>
            <w:sz w:val="28"/>
            <w:szCs w:val="28"/>
          </w:rPr>
        </w:r>
        <w:r w:rsidRPr="00427E9E">
          <w:rPr>
            <w:rFonts w:ascii="Times New Roman" w:hAnsi="Times New Roman" w:cs="Times New Roman"/>
            <w:b w:val="0"/>
            <w:noProof/>
            <w:webHidden/>
            <w:sz w:val="28"/>
            <w:szCs w:val="28"/>
          </w:rPr>
          <w:fldChar w:fldCharType="separate"/>
        </w:r>
        <w:r w:rsidRPr="00427E9E">
          <w:rPr>
            <w:rFonts w:ascii="Times New Roman" w:hAnsi="Times New Roman" w:cs="Times New Roman"/>
            <w:b w:val="0"/>
            <w:noProof/>
            <w:webHidden/>
            <w:sz w:val="28"/>
            <w:szCs w:val="28"/>
          </w:rPr>
          <w:t>83</w:t>
        </w:r>
        <w:r w:rsidRPr="00427E9E">
          <w:rPr>
            <w:rFonts w:ascii="Times New Roman" w:hAnsi="Times New Roman" w:cs="Times New Roman"/>
            <w:b w:val="0"/>
            <w:noProof/>
            <w:webHidden/>
            <w:sz w:val="28"/>
            <w:szCs w:val="28"/>
          </w:rPr>
          <w:fldChar w:fldCharType="end"/>
        </w:r>
      </w:hyperlink>
    </w:p>
    <w:p w14:paraId="63D49BAD" w14:textId="3CB22689" w:rsidR="00427E9E" w:rsidRPr="00427E9E" w:rsidRDefault="00427E9E" w:rsidP="00427E9E">
      <w:pPr>
        <w:pStyle w:val="TOC1"/>
        <w:tabs>
          <w:tab w:val="right" w:leader="dot" w:pos="8778"/>
        </w:tabs>
        <w:spacing w:before="0" w:after="0" w:line="360" w:lineRule="auto"/>
        <w:jc w:val="both"/>
        <w:rPr>
          <w:rFonts w:ascii="Times New Roman" w:eastAsiaTheme="minorEastAsia" w:hAnsi="Times New Roman" w:cs="Times New Roman"/>
          <w:b w:val="0"/>
          <w:bCs w:val="0"/>
          <w:noProof/>
          <w:sz w:val="28"/>
          <w:szCs w:val="28"/>
        </w:rPr>
      </w:pPr>
      <w:hyperlink w:anchor="_Toc179388072" w:history="1">
        <w:r w:rsidRPr="00427E9E">
          <w:rPr>
            <w:rStyle w:val="Hyperlink"/>
            <w:rFonts w:ascii="Times New Roman" w:hAnsi="Times New Roman" w:cs="Times New Roman"/>
            <w:b w:val="0"/>
            <w:noProof/>
            <w:sz w:val="28"/>
            <w:szCs w:val="28"/>
          </w:rPr>
          <w:t>Tiểu kết Chương 3.</w:t>
        </w:r>
        <w:r w:rsidRPr="00427E9E">
          <w:rPr>
            <w:rFonts w:ascii="Times New Roman" w:hAnsi="Times New Roman" w:cs="Times New Roman"/>
            <w:b w:val="0"/>
            <w:noProof/>
            <w:webHidden/>
            <w:sz w:val="28"/>
            <w:szCs w:val="28"/>
          </w:rPr>
          <w:tab/>
        </w:r>
        <w:r w:rsidRPr="00427E9E">
          <w:rPr>
            <w:rFonts w:ascii="Times New Roman" w:hAnsi="Times New Roman" w:cs="Times New Roman"/>
            <w:b w:val="0"/>
            <w:noProof/>
            <w:webHidden/>
            <w:sz w:val="28"/>
            <w:szCs w:val="28"/>
          </w:rPr>
          <w:fldChar w:fldCharType="begin"/>
        </w:r>
        <w:r w:rsidRPr="00427E9E">
          <w:rPr>
            <w:rFonts w:ascii="Times New Roman" w:hAnsi="Times New Roman" w:cs="Times New Roman"/>
            <w:b w:val="0"/>
            <w:noProof/>
            <w:webHidden/>
            <w:sz w:val="28"/>
            <w:szCs w:val="28"/>
          </w:rPr>
          <w:instrText xml:space="preserve"> PAGEREF _Toc179388072 \h </w:instrText>
        </w:r>
        <w:r w:rsidRPr="00427E9E">
          <w:rPr>
            <w:rFonts w:ascii="Times New Roman" w:hAnsi="Times New Roman" w:cs="Times New Roman"/>
            <w:b w:val="0"/>
            <w:noProof/>
            <w:webHidden/>
            <w:sz w:val="28"/>
            <w:szCs w:val="28"/>
          </w:rPr>
        </w:r>
        <w:r w:rsidRPr="00427E9E">
          <w:rPr>
            <w:rFonts w:ascii="Times New Roman" w:hAnsi="Times New Roman" w:cs="Times New Roman"/>
            <w:b w:val="0"/>
            <w:noProof/>
            <w:webHidden/>
            <w:sz w:val="28"/>
            <w:szCs w:val="28"/>
          </w:rPr>
          <w:fldChar w:fldCharType="separate"/>
        </w:r>
        <w:r w:rsidRPr="00427E9E">
          <w:rPr>
            <w:rFonts w:ascii="Times New Roman" w:hAnsi="Times New Roman" w:cs="Times New Roman"/>
            <w:b w:val="0"/>
            <w:noProof/>
            <w:webHidden/>
            <w:sz w:val="28"/>
            <w:szCs w:val="28"/>
          </w:rPr>
          <w:t>89</w:t>
        </w:r>
        <w:r w:rsidRPr="00427E9E">
          <w:rPr>
            <w:rFonts w:ascii="Times New Roman" w:hAnsi="Times New Roman" w:cs="Times New Roman"/>
            <w:b w:val="0"/>
            <w:noProof/>
            <w:webHidden/>
            <w:sz w:val="28"/>
            <w:szCs w:val="28"/>
          </w:rPr>
          <w:fldChar w:fldCharType="end"/>
        </w:r>
      </w:hyperlink>
    </w:p>
    <w:p w14:paraId="6E652904" w14:textId="53929713" w:rsidR="00427E9E" w:rsidRPr="00427E9E" w:rsidRDefault="00427E9E" w:rsidP="00427E9E">
      <w:pPr>
        <w:pStyle w:val="TOC1"/>
        <w:tabs>
          <w:tab w:val="right" w:leader="dot" w:pos="8778"/>
        </w:tabs>
        <w:spacing w:before="0" w:after="0" w:line="360" w:lineRule="auto"/>
        <w:jc w:val="both"/>
        <w:rPr>
          <w:rFonts w:ascii="Times New Roman" w:eastAsiaTheme="minorEastAsia" w:hAnsi="Times New Roman" w:cs="Times New Roman"/>
          <w:bCs w:val="0"/>
          <w:noProof/>
          <w:sz w:val="28"/>
          <w:szCs w:val="28"/>
        </w:rPr>
      </w:pPr>
      <w:hyperlink w:anchor="_Toc179388073" w:history="1">
        <w:r w:rsidRPr="00427E9E">
          <w:rPr>
            <w:rStyle w:val="Hyperlink"/>
            <w:rFonts w:ascii="Times New Roman" w:hAnsi="Times New Roman" w:cs="Times New Roman"/>
            <w:noProof/>
            <w:sz w:val="28"/>
            <w:szCs w:val="28"/>
          </w:rPr>
          <w:t>KẾT LUẬN</w:t>
        </w:r>
        <w:r w:rsidRPr="00427E9E">
          <w:rPr>
            <w:rFonts w:ascii="Times New Roman" w:hAnsi="Times New Roman" w:cs="Times New Roman"/>
            <w:noProof/>
            <w:webHidden/>
            <w:sz w:val="28"/>
            <w:szCs w:val="28"/>
          </w:rPr>
          <w:tab/>
        </w:r>
        <w:r w:rsidRPr="00427E9E">
          <w:rPr>
            <w:rFonts w:ascii="Times New Roman" w:hAnsi="Times New Roman" w:cs="Times New Roman"/>
            <w:noProof/>
            <w:webHidden/>
            <w:sz w:val="28"/>
            <w:szCs w:val="28"/>
          </w:rPr>
          <w:fldChar w:fldCharType="begin"/>
        </w:r>
        <w:r w:rsidRPr="00427E9E">
          <w:rPr>
            <w:rFonts w:ascii="Times New Roman" w:hAnsi="Times New Roman" w:cs="Times New Roman"/>
            <w:noProof/>
            <w:webHidden/>
            <w:sz w:val="28"/>
            <w:szCs w:val="28"/>
          </w:rPr>
          <w:instrText xml:space="preserve"> PAGEREF _Toc179388073 \h </w:instrText>
        </w:r>
        <w:r w:rsidRPr="00427E9E">
          <w:rPr>
            <w:rFonts w:ascii="Times New Roman" w:hAnsi="Times New Roman" w:cs="Times New Roman"/>
            <w:noProof/>
            <w:webHidden/>
            <w:sz w:val="28"/>
            <w:szCs w:val="28"/>
          </w:rPr>
        </w:r>
        <w:r w:rsidRPr="00427E9E">
          <w:rPr>
            <w:rFonts w:ascii="Times New Roman" w:hAnsi="Times New Roman" w:cs="Times New Roman"/>
            <w:noProof/>
            <w:webHidden/>
            <w:sz w:val="28"/>
            <w:szCs w:val="28"/>
          </w:rPr>
          <w:fldChar w:fldCharType="separate"/>
        </w:r>
        <w:r w:rsidRPr="00427E9E">
          <w:rPr>
            <w:rFonts w:ascii="Times New Roman" w:hAnsi="Times New Roman" w:cs="Times New Roman"/>
            <w:noProof/>
            <w:webHidden/>
            <w:sz w:val="28"/>
            <w:szCs w:val="28"/>
          </w:rPr>
          <w:t>90</w:t>
        </w:r>
        <w:r w:rsidRPr="00427E9E">
          <w:rPr>
            <w:rFonts w:ascii="Times New Roman" w:hAnsi="Times New Roman" w:cs="Times New Roman"/>
            <w:noProof/>
            <w:webHidden/>
            <w:sz w:val="28"/>
            <w:szCs w:val="28"/>
          </w:rPr>
          <w:fldChar w:fldCharType="end"/>
        </w:r>
      </w:hyperlink>
    </w:p>
    <w:p w14:paraId="39E3713E" w14:textId="46BBE801" w:rsidR="00427E9E" w:rsidRPr="00427E9E" w:rsidRDefault="00427E9E" w:rsidP="00427E9E">
      <w:pPr>
        <w:pStyle w:val="TOC1"/>
        <w:tabs>
          <w:tab w:val="right" w:leader="dot" w:pos="8778"/>
        </w:tabs>
        <w:spacing w:before="0" w:after="0" w:line="360" w:lineRule="auto"/>
        <w:jc w:val="both"/>
        <w:rPr>
          <w:rFonts w:ascii="Times New Roman" w:eastAsiaTheme="minorEastAsia" w:hAnsi="Times New Roman" w:cs="Times New Roman"/>
          <w:bCs w:val="0"/>
          <w:noProof/>
          <w:sz w:val="28"/>
          <w:szCs w:val="28"/>
        </w:rPr>
      </w:pPr>
      <w:hyperlink w:anchor="_Toc179388074" w:history="1">
        <w:r w:rsidRPr="00427E9E">
          <w:rPr>
            <w:rStyle w:val="Hyperlink"/>
            <w:rFonts w:ascii="Times New Roman" w:hAnsi="Times New Roman" w:cs="Times New Roman"/>
            <w:noProof/>
            <w:sz w:val="28"/>
            <w:szCs w:val="28"/>
          </w:rPr>
          <w:t>DANH MỤC TÀI LIỆU THAM KHẢO</w:t>
        </w:r>
      </w:hyperlink>
      <w:bookmarkStart w:id="12" w:name="_GoBack"/>
      <w:bookmarkEnd w:id="12"/>
    </w:p>
    <w:p w14:paraId="267AC240" w14:textId="786B8BDA" w:rsidR="00E1305B" w:rsidRPr="00427E9E" w:rsidRDefault="00B6087E" w:rsidP="00427E9E">
      <w:pPr>
        <w:spacing w:after="0" w:line="360" w:lineRule="auto"/>
        <w:jc w:val="both"/>
        <w:rPr>
          <w:rFonts w:ascii="Times New Roman" w:hAnsi="Times New Roman" w:cs="Times New Roman"/>
          <w:sz w:val="28"/>
          <w:szCs w:val="28"/>
          <w:lang w:val="af-ZA"/>
        </w:rPr>
      </w:pPr>
      <w:r w:rsidRPr="00427E9E">
        <w:rPr>
          <w:rFonts w:ascii="Times New Roman" w:hAnsi="Times New Roman" w:cs="Times New Roman"/>
          <w:sz w:val="28"/>
          <w:szCs w:val="28"/>
          <w:lang w:val="af-ZA"/>
        </w:rPr>
        <w:fldChar w:fldCharType="end"/>
      </w:r>
      <w:r w:rsidR="00E1305B" w:rsidRPr="00427E9E">
        <w:rPr>
          <w:rFonts w:ascii="Times New Roman" w:hAnsi="Times New Roman" w:cs="Times New Roman"/>
          <w:sz w:val="28"/>
          <w:szCs w:val="28"/>
          <w:lang w:val="af-ZA"/>
        </w:rPr>
        <w:br w:type="page"/>
      </w:r>
    </w:p>
    <w:p w14:paraId="0985770E" w14:textId="0D94F4A9" w:rsidR="00384FC5" w:rsidRPr="00427E9E" w:rsidRDefault="00384FC5" w:rsidP="00E1305B">
      <w:pPr>
        <w:tabs>
          <w:tab w:val="left" w:pos="993"/>
        </w:tabs>
        <w:spacing w:after="0" w:line="360" w:lineRule="auto"/>
        <w:jc w:val="center"/>
        <w:rPr>
          <w:rFonts w:ascii="Times New Roman" w:hAnsi="Times New Roman" w:cs="Times New Roman"/>
          <w:b/>
          <w:sz w:val="28"/>
          <w:szCs w:val="28"/>
          <w:lang w:val="af-ZA"/>
        </w:rPr>
      </w:pPr>
      <w:r w:rsidRPr="00427E9E">
        <w:rPr>
          <w:rFonts w:ascii="Times New Roman" w:hAnsi="Times New Roman" w:cs="Times New Roman"/>
          <w:b/>
          <w:sz w:val="28"/>
          <w:szCs w:val="28"/>
          <w:lang w:val="af-ZA"/>
        </w:rPr>
        <w:lastRenderedPageBreak/>
        <w:t>DANH MỤC TỪ VIẾT TẮT</w:t>
      </w:r>
      <w:bookmarkEnd w:id="9"/>
      <w:bookmarkEnd w:id="10"/>
      <w:bookmarkEnd w:id="11"/>
    </w:p>
    <w:p w14:paraId="14B3824F" w14:textId="77777777" w:rsidR="00E1305B" w:rsidRPr="00427E9E" w:rsidRDefault="00E1305B" w:rsidP="00E1305B">
      <w:pPr>
        <w:tabs>
          <w:tab w:val="left" w:pos="993"/>
        </w:tabs>
        <w:spacing w:after="0" w:line="360" w:lineRule="auto"/>
        <w:jc w:val="center"/>
        <w:rPr>
          <w:rFonts w:ascii="Times New Roman" w:hAnsi="Times New Roman" w:cs="Times New Roman"/>
          <w:b/>
          <w:sz w:val="28"/>
          <w:szCs w:val="28"/>
          <w:lang w:val="af-ZA"/>
        </w:rPr>
      </w:pPr>
    </w:p>
    <w:tbl>
      <w:tblPr>
        <w:tblStyle w:val="TableGridLight"/>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26"/>
        <w:gridCol w:w="3685"/>
      </w:tblGrid>
      <w:tr w:rsidR="003E1DA4" w:rsidRPr="00427E9E" w14:paraId="6F2AF5B5" w14:textId="77777777" w:rsidTr="00E1305B">
        <w:trPr>
          <w:trHeight w:val="295"/>
          <w:jc w:val="center"/>
        </w:trPr>
        <w:tc>
          <w:tcPr>
            <w:tcW w:w="988" w:type="dxa"/>
          </w:tcPr>
          <w:p w14:paraId="603514F9" w14:textId="77777777" w:rsidR="00384FC5" w:rsidRPr="00427E9E" w:rsidRDefault="00384FC5" w:rsidP="00E1305B">
            <w:pPr>
              <w:tabs>
                <w:tab w:val="left" w:pos="993"/>
              </w:tabs>
              <w:spacing w:after="0" w:line="360" w:lineRule="auto"/>
              <w:jc w:val="center"/>
              <w:rPr>
                <w:rFonts w:ascii="Times New Roman" w:hAnsi="Times New Roman" w:cs="Times New Roman"/>
                <w:b/>
                <w:sz w:val="28"/>
                <w:szCs w:val="28"/>
                <w:lang w:val="af-ZA"/>
              </w:rPr>
            </w:pPr>
            <w:r w:rsidRPr="00427E9E">
              <w:rPr>
                <w:rFonts w:ascii="Times New Roman" w:hAnsi="Times New Roman" w:cs="Times New Roman"/>
                <w:b/>
                <w:sz w:val="28"/>
                <w:szCs w:val="28"/>
                <w:lang w:val="af-ZA"/>
              </w:rPr>
              <w:br w:type="page"/>
              <w:t>STT</w:t>
            </w:r>
          </w:p>
        </w:tc>
        <w:tc>
          <w:tcPr>
            <w:tcW w:w="2126" w:type="dxa"/>
          </w:tcPr>
          <w:p w14:paraId="6F7279D5" w14:textId="77777777" w:rsidR="00384FC5" w:rsidRPr="00427E9E" w:rsidRDefault="00384FC5" w:rsidP="00E1305B">
            <w:pPr>
              <w:tabs>
                <w:tab w:val="left" w:pos="993"/>
              </w:tabs>
              <w:spacing w:after="0" w:line="360" w:lineRule="auto"/>
              <w:jc w:val="both"/>
              <w:rPr>
                <w:rFonts w:ascii="Times New Roman" w:hAnsi="Times New Roman" w:cs="Times New Roman"/>
                <w:b/>
                <w:sz w:val="28"/>
                <w:szCs w:val="28"/>
                <w:lang w:val="af-ZA"/>
              </w:rPr>
            </w:pPr>
            <w:r w:rsidRPr="00427E9E">
              <w:rPr>
                <w:rFonts w:ascii="Times New Roman" w:hAnsi="Times New Roman" w:cs="Times New Roman"/>
                <w:b/>
                <w:sz w:val="28"/>
                <w:szCs w:val="28"/>
                <w:lang w:val="af-ZA"/>
              </w:rPr>
              <w:t>Từ viết tắt</w:t>
            </w:r>
          </w:p>
        </w:tc>
        <w:tc>
          <w:tcPr>
            <w:tcW w:w="3685" w:type="dxa"/>
          </w:tcPr>
          <w:p w14:paraId="15B8D75E" w14:textId="77777777" w:rsidR="00384FC5" w:rsidRPr="00427E9E" w:rsidRDefault="00384FC5" w:rsidP="00E1305B">
            <w:pPr>
              <w:tabs>
                <w:tab w:val="left" w:pos="993"/>
              </w:tabs>
              <w:spacing w:after="0" w:line="360" w:lineRule="auto"/>
              <w:jc w:val="both"/>
              <w:rPr>
                <w:rFonts w:ascii="Times New Roman" w:hAnsi="Times New Roman" w:cs="Times New Roman"/>
                <w:b/>
                <w:sz w:val="28"/>
                <w:szCs w:val="28"/>
                <w:lang w:val="af-ZA"/>
              </w:rPr>
            </w:pPr>
            <w:r w:rsidRPr="00427E9E">
              <w:rPr>
                <w:rFonts w:ascii="Times New Roman" w:hAnsi="Times New Roman" w:cs="Times New Roman"/>
                <w:b/>
                <w:sz w:val="28"/>
                <w:szCs w:val="28"/>
                <w:lang w:val="af-ZA"/>
              </w:rPr>
              <w:t>Chú thích</w:t>
            </w:r>
          </w:p>
        </w:tc>
      </w:tr>
      <w:tr w:rsidR="003E1DA4" w:rsidRPr="00427E9E" w14:paraId="4C21F93C" w14:textId="77777777" w:rsidTr="00E1305B">
        <w:trPr>
          <w:trHeight w:val="408"/>
          <w:jc w:val="center"/>
        </w:trPr>
        <w:tc>
          <w:tcPr>
            <w:tcW w:w="988" w:type="dxa"/>
          </w:tcPr>
          <w:p w14:paraId="5E21024F" w14:textId="77777777" w:rsidR="00384FC5" w:rsidRPr="00427E9E" w:rsidRDefault="00384FC5" w:rsidP="00E1305B">
            <w:pPr>
              <w:tabs>
                <w:tab w:val="left" w:pos="993"/>
              </w:tabs>
              <w:spacing w:after="0" w:line="360" w:lineRule="auto"/>
              <w:jc w:val="center"/>
              <w:rPr>
                <w:rFonts w:ascii="Times New Roman" w:hAnsi="Times New Roman" w:cs="Times New Roman"/>
                <w:sz w:val="28"/>
                <w:szCs w:val="28"/>
                <w:lang w:val="af-ZA"/>
              </w:rPr>
            </w:pPr>
            <w:r w:rsidRPr="00427E9E">
              <w:rPr>
                <w:rFonts w:ascii="Times New Roman" w:hAnsi="Times New Roman" w:cs="Times New Roman"/>
                <w:sz w:val="28"/>
                <w:szCs w:val="28"/>
                <w:lang w:val="af-ZA"/>
              </w:rPr>
              <w:t>1</w:t>
            </w:r>
          </w:p>
        </w:tc>
        <w:tc>
          <w:tcPr>
            <w:tcW w:w="2126" w:type="dxa"/>
          </w:tcPr>
          <w:p w14:paraId="33627DB9" w14:textId="77777777" w:rsidR="00384FC5" w:rsidRPr="00427E9E" w:rsidRDefault="00384FC5" w:rsidP="00E1305B">
            <w:pPr>
              <w:tabs>
                <w:tab w:val="left" w:pos="993"/>
              </w:tabs>
              <w:spacing w:after="0" w:line="360" w:lineRule="auto"/>
              <w:jc w:val="both"/>
              <w:rPr>
                <w:rFonts w:ascii="Times New Roman" w:hAnsi="Times New Roman" w:cs="Times New Roman"/>
                <w:sz w:val="28"/>
                <w:szCs w:val="28"/>
                <w:lang w:val="af-ZA"/>
              </w:rPr>
            </w:pPr>
            <w:r w:rsidRPr="00427E9E">
              <w:rPr>
                <w:rFonts w:ascii="Times New Roman" w:hAnsi="Times New Roman" w:cs="Times New Roman"/>
                <w:sz w:val="28"/>
                <w:szCs w:val="28"/>
                <w:lang w:val="af-ZA"/>
              </w:rPr>
              <w:t>SHTT</w:t>
            </w:r>
          </w:p>
        </w:tc>
        <w:tc>
          <w:tcPr>
            <w:tcW w:w="3685" w:type="dxa"/>
          </w:tcPr>
          <w:p w14:paraId="647DE0B2" w14:textId="77777777" w:rsidR="00384FC5" w:rsidRPr="00427E9E" w:rsidRDefault="00384FC5" w:rsidP="00E1305B">
            <w:pPr>
              <w:tabs>
                <w:tab w:val="left" w:pos="993"/>
              </w:tabs>
              <w:spacing w:after="0" w:line="360" w:lineRule="auto"/>
              <w:jc w:val="both"/>
              <w:rPr>
                <w:rFonts w:ascii="Times New Roman" w:hAnsi="Times New Roman" w:cs="Times New Roman"/>
                <w:sz w:val="28"/>
                <w:szCs w:val="28"/>
                <w:lang w:val="af-ZA"/>
              </w:rPr>
            </w:pPr>
            <w:r w:rsidRPr="00427E9E">
              <w:rPr>
                <w:rFonts w:ascii="Times New Roman" w:hAnsi="Times New Roman" w:cs="Times New Roman"/>
                <w:sz w:val="28"/>
                <w:szCs w:val="28"/>
                <w:lang w:val="af-ZA"/>
              </w:rPr>
              <w:t>Sở hữu trí tuệ</w:t>
            </w:r>
          </w:p>
        </w:tc>
      </w:tr>
      <w:tr w:rsidR="003E1DA4" w:rsidRPr="00427E9E" w14:paraId="0D71B744" w14:textId="77777777" w:rsidTr="00E1305B">
        <w:trPr>
          <w:trHeight w:val="397"/>
          <w:jc w:val="center"/>
        </w:trPr>
        <w:tc>
          <w:tcPr>
            <w:tcW w:w="988" w:type="dxa"/>
          </w:tcPr>
          <w:p w14:paraId="4E635434" w14:textId="77777777" w:rsidR="00384FC5" w:rsidRPr="00427E9E" w:rsidRDefault="00384FC5" w:rsidP="00E1305B">
            <w:pPr>
              <w:tabs>
                <w:tab w:val="left" w:pos="993"/>
              </w:tabs>
              <w:spacing w:after="0" w:line="360" w:lineRule="auto"/>
              <w:jc w:val="center"/>
              <w:rPr>
                <w:rFonts w:ascii="Times New Roman" w:hAnsi="Times New Roman" w:cs="Times New Roman"/>
                <w:sz w:val="28"/>
                <w:szCs w:val="28"/>
                <w:lang w:val="af-ZA"/>
              </w:rPr>
            </w:pPr>
            <w:r w:rsidRPr="00427E9E">
              <w:rPr>
                <w:rFonts w:ascii="Times New Roman" w:hAnsi="Times New Roman" w:cs="Times New Roman"/>
                <w:sz w:val="28"/>
                <w:szCs w:val="28"/>
                <w:lang w:val="af-ZA"/>
              </w:rPr>
              <w:t>2</w:t>
            </w:r>
          </w:p>
        </w:tc>
        <w:tc>
          <w:tcPr>
            <w:tcW w:w="2126" w:type="dxa"/>
          </w:tcPr>
          <w:p w14:paraId="53A22DD3" w14:textId="77777777" w:rsidR="00384FC5" w:rsidRPr="00427E9E" w:rsidRDefault="00384FC5" w:rsidP="00E1305B">
            <w:pPr>
              <w:tabs>
                <w:tab w:val="left" w:pos="993"/>
                <w:tab w:val="left" w:pos="2863"/>
              </w:tabs>
              <w:spacing w:after="0" w:line="360" w:lineRule="auto"/>
              <w:jc w:val="both"/>
              <w:rPr>
                <w:rFonts w:ascii="Times New Roman" w:hAnsi="Times New Roman" w:cs="Times New Roman"/>
                <w:sz w:val="28"/>
                <w:szCs w:val="28"/>
                <w:lang w:val="af-ZA"/>
              </w:rPr>
            </w:pPr>
            <w:r w:rsidRPr="00427E9E">
              <w:rPr>
                <w:rFonts w:ascii="Times New Roman" w:hAnsi="Times New Roman" w:cs="Times New Roman"/>
                <w:sz w:val="28"/>
                <w:szCs w:val="28"/>
                <w:lang w:val="af-ZA"/>
              </w:rPr>
              <w:t>NQTM</w:t>
            </w:r>
          </w:p>
        </w:tc>
        <w:tc>
          <w:tcPr>
            <w:tcW w:w="3685" w:type="dxa"/>
          </w:tcPr>
          <w:p w14:paraId="0FC4D6D1" w14:textId="77777777" w:rsidR="00384FC5" w:rsidRPr="00427E9E" w:rsidRDefault="00384FC5" w:rsidP="00E1305B">
            <w:pPr>
              <w:tabs>
                <w:tab w:val="left" w:pos="993"/>
              </w:tabs>
              <w:spacing w:after="0" w:line="360" w:lineRule="auto"/>
              <w:jc w:val="both"/>
              <w:rPr>
                <w:rFonts w:ascii="Times New Roman" w:hAnsi="Times New Roman" w:cs="Times New Roman"/>
                <w:sz w:val="28"/>
                <w:szCs w:val="28"/>
                <w:lang w:val="af-ZA"/>
              </w:rPr>
            </w:pPr>
            <w:r w:rsidRPr="00427E9E">
              <w:rPr>
                <w:rFonts w:ascii="Times New Roman" w:hAnsi="Times New Roman" w:cs="Times New Roman"/>
                <w:sz w:val="28"/>
                <w:szCs w:val="28"/>
                <w:lang w:val="af-ZA"/>
              </w:rPr>
              <w:t>Nhượng quyền thương mại</w:t>
            </w:r>
          </w:p>
        </w:tc>
      </w:tr>
      <w:tr w:rsidR="003E1DA4" w:rsidRPr="00427E9E" w14:paraId="766AFD02" w14:textId="77777777" w:rsidTr="00E1305B">
        <w:trPr>
          <w:trHeight w:val="397"/>
          <w:jc w:val="center"/>
        </w:trPr>
        <w:tc>
          <w:tcPr>
            <w:tcW w:w="988" w:type="dxa"/>
          </w:tcPr>
          <w:p w14:paraId="5E906D0A" w14:textId="77777777" w:rsidR="00384FC5" w:rsidRPr="00427E9E" w:rsidRDefault="00384FC5" w:rsidP="00E1305B">
            <w:pPr>
              <w:tabs>
                <w:tab w:val="left" w:pos="993"/>
              </w:tabs>
              <w:spacing w:after="0" w:line="360" w:lineRule="auto"/>
              <w:jc w:val="center"/>
              <w:rPr>
                <w:rFonts w:ascii="Times New Roman" w:hAnsi="Times New Roman" w:cs="Times New Roman"/>
                <w:sz w:val="28"/>
                <w:szCs w:val="28"/>
                <w:lang w:val="af-ZA"/>
              </w:rPr>
            </w:pPr>
            <w:r w:rsidRPr="00427E9E">
              <w:rPr>
                <w:rFonts w:ascii="Times New Roman" w:hAnsi="Times New Roman" w:cs="Times New Roman"/>
                <w:sz w:val="28"/>
                <w:szCs w:val="28"/>
                <w:lang w:val="af-ZA"/>
              </w:rPr>
              <w:t>3</w:t>
            </w:r>
          </w:p>
        </w:tc>
        <w:tc>
          <w:tcPr>
            <w:tcW w:w="2126" w:type="dxa"/>
          </w:tcPr>
          <w:p w14:paraId="65B40175" w14:textId="77777777" w:rsidR="00384FC5" w:rsidRPr="00427E9E" w:rsidRDefault="00384FC5" w:rsidP="00E1305B">
            <w:pPr>
              <w:tabs>
                <w:tab w:val="left" w:pos="993"/>
              </w:tabs>
              <w:spacing w:after="0" w:line="360" w:lineRule="auto"/>
              <w:jc w:val="both"/>
              <w:rPr>
                <w:rFonts w:ascii="Times New Roman" w:hAnsi="Times New Roman" w:cs="Times New Roman"/>
                <w:sz w:val="28"/>
                <w:szCs w:val="28"/>
                <w:lang w:val="af-ZA"/>
              </w:rPr>
            </w:pPr>
            <w:r w:rsidRPr="00427E9E">
              <w:rPr>
                <w:rFonts w:ascii="Times New Roman" w:hAnsi="Times New Roman" w:cs="Times New Roman"/>
                <w:sz w:val="28"/>
                <w:szCs w:val="28"/>
                <w:lang w:val="af-ZA"/>
              </w:rPr>
              <w:t>DN</w:t>
            </w:r>
          </w:p>
        </w:tc>
        <w:tc>
          <w:tcPr>
            <w:tcW w:w="3685" w:type="dxa"/>
          </w:tcPr>
          <w:p w14:paraId="45A8C3C4" w14:textId="77777777" w:rsidR="00384FC5" w:rsidRPr="00427E9E" w:rsidRDefault="00384FC5" w:rsidP="00E1305B">
            <w:pPr>
              <w:tabs>
                <w:tab w:val="left" w:pos="993"/>
              </w:tabs>
              <w:spacing w:after="0" w:line="360" w:lineRule="auto"/>
              <w:jc w:val="both"/>
              <w:rPr>
                <w:rFonts w:ascii="Times New Roman" w:hAnsi="Times New Roman" w:cs="Times New Roman"/>
                <w:sz w:val="28"/>
                <w:szCs w:val="28"/>
                <w:lang w:val="af-ZA"/>
              </w:rPr>
            </w:pPr>
            <w:r w:rsidRPr="00427E9E">
              <w:rPr>
                <w:rFonts w:ascii="Times New Roman" w:hAnsi="Times New Roman" w:cs="Times New Roman"/>
                <w:sz w:val="28"/>
                <w:szCs w:val="28"/>
                <w:lang w:val="af-ZA"/>
              </w:rPr>
              <w:t>Doanh nghiệp</w:t>
            </w:r>
          </w:p>
        </w:tc>
      </w:tr>
      <w:tr w:rsidR="003E1DA4" w:rsidRPr="00427E9E" w14:paraId="5C7B3074" w14:textId="77777777" w:rsidTr="00E1305B">
        <w:trPr>
          <w:trHeight w:val="397"/>
          <w:jc w:val="center"/>
        </w:trPr>
        <w:tc>
          <w:tcPr>
            <w:tcW w:w="988" w:type="dxa"/>
          </w:tcPr>
          <w:p w14:paraId="01792885" w14:textId="77777777" w:rsidR="00384FC5" w:rsidRPr="00427E9E" w:rsidRDefault="00384FC5" w:rsidP="00E1305B">
            <w:pPr>
              <w:tabs>
                <w:tab w:val="left" w:pos="993"/>
              </w:tabs>
              <w:spacing w:after="0" w:line="360" w:lineRule="auto"/>
              <w:jc w:val="center"/>
              <w:rPr>
                <w:rFonts w:ascii="Times New Roman" w:hAnsi="Times New Roman" w:cs="Times New Roman"/>
                <w:sz w:val="28"/>
                <w:szCs w:val="28"/>
                <w:lang w:val="af-ZA"/>
              </w:rPr>
            </w:pPr>
            <w:r w:rsidRPr="00427E9E">
              <w:rPr>
                <w:rFonts w:ascii="Times New Roman" w:hAnsi="Times New Roman" w:cs="Times New Roman"/>
                <w:sz w:val="28"/>
                <w:szCs w:val="28"/>
                <w:lang w:val="af-ZA"/>
              </w:rPr>
              <w:t>4</w:t>
            </w:r>
          </w:p>
        </w:tc>
        <w:tc>
          <w:tcPr>
            <w:tcW w:w="2126" w:type="dxa"/>
          </w:tcPr>
          <w:p w14:paraId="20143449" w14:textId="2307A753" w:rsidR="00384FC5" w:rsidRPr="00427E9E" w:rsidRDefault="00384FC5" w:rsidP="00E1305B">
            <w:pPr>
              <w:tabs>
                <w:tab w:val="left" w:pos="993"/>
              </w:tabs>
              <w:spacing w:after="0" w:line="360" w:lineRule="auto"/>
              <w:jc w:val="both"/>
              <w:rPr>
                <w:rFonts w:ascii="Times New Roman" w:hAnsi="Times New Roman" w:cs="Times New Roman"/>
                <w:sz w:val="28"/>
                <w:szCs w:val="28"/>
                <w:lang w:val="af-ZA"/>
              </w:rPr>
            </w:pPr>
            <w:r w:rsidRPr="00427E9E">
              <w:rPr>
                <w:rFonts w:ascii="Times New Roman" w:hAnsi="Times New Roman" w:cs="Times New Roman"/>
                <w:sz w:val="28"/>
                <w:szCs w:val="28"/>
                <w:lang w:val="af-ZA"/>
              </w:rPr>
              <w:t>LTM</w:t>
            </w:r>
          </w:p>
        </w:tc>
        <w:tc>
          <w:tcPr>
            <w:tcW w:w="3685" w:type="dxa"/>
          </w:tcPr>
          <w:p w14:paraId="42269050" w14:textId="77777777" w:rsidR="00384FC5" w:rsidRPr="00427E9E" w:rsidRDefault="00384FC5" w:rsidP="00E1305B">
            <w:pPr>
              <w:tabs>
                <w:tab w:val="left" w:pos="993"/>
              </w:tabs>
              <w:spacing w:after="0" w:line="360" w:lineRule="auto"/>
              <w:jc w:val="both"/>
              <w:rPr>
                <w:rFonts w:ascii="Times New Roman" w:hAnsi="Times New Roman" w:cs="Times New Roman"/>
                <w:sz w:val="28"/>
                <w:szCs w:val="28"/>
                <w:lang w:val="af-ZA"/>
              </w:rPr>
            </w:pPr>
            <w:r w:rsidRPr="00427E9E">
              <w:rPr>
                <w:rFonts w:ascii="Times New Roman" w:hAnsi="Times New Roman" w:cs="Times New Roman"/>
                <w:sz w:val="28"/>
                <w:szCs w:val="28"/>
                <w:lang w:val="af-ZA"/>
              </w:rPr>
              <w:t>Luật thương mại</w:t>
            </w:r>
          </w:p>
        </w:tc>
      </w:tr>
      <w:tr w:rsidR="00205A90" w:rsidRPr="00427E9E" w14:paraId="34AA4DCF" w14:textId="77777777" w:rsidTr="00E1305B">
        <w:trPr>
          <w:trHeight w:val="397"/>
          <w:jc w:val="center"/>
        </w:trPr>
        <w:tc>
          <w:tcPr>
            <w:tcW w:w="988" w:type="dxa"/>
          </w:tcPr>
          <w:p w14:paraId="7CFEBD23" w14:textId="06D40416" w:rsidR="00205A90" w:rsidRPr="00427E9E" w:rsidRDefault="00205A90" w:rsidP="00205A90">
            <w:pPr>
              <w:tabs>
                <w:tab w:val="left" w:pos="993"/>
              </w:tabs>
              <w:spacing w:after="0" w:line="360" w:lineRule="auto"/>
              <w:jc w:val="center"/>
              <w:rPr>
                <w:rFonts w:ascii="Times New Roman" w:hAnsi="Times New Roman" w:cs="Times New Roman"/>
                <w:sz w:val="28"/>
                <w:szCs w:val="28"/>
                <w:lang w:val="af-ZA"/>
              </w:rPr>
            </w:pPr>
            <w:r w:rsidRPr="00427E9E">
              <w:rPr>
                <w:rFonts w:ascii="Times New Roman" w:hAnsi="Times New Roman" w:cs="Times New Roman"/>
                <w:sz w:val="28"/>
                <w:szCs w:val="28"/>
                <w:lang w:val="af-ZA"/>
              </w:rPr>
              <w:t>5</w:t>
            </w:r>
          </w:p>
        </w:tc>
        <w:tc>
          <w:tcPr>
            <w:tcW w:w="2126" w:type="dxa"/>
          </w:tcPr>
          <w:p w14:paraId="53AAD03D" w14:textId="3010EA4F" w:rsidR="00205A90" w:rsidRPr="00427E9E" w:rsidRDefault="00205A90" w:rsidP="00205A90">
            <w:pPr>
              <w:tabs>
                <w:tab w:val="left" w:pos="993"/>
              </w:tabs>
              <w:spacing w:after="0" w:line="360" w:lineRule="auto"/>
              <w:jc w:val="both"/>
              <w:rPr>
                <w:rFonts w:ascii="Times New Roman" w:hAnsi="Times New Roman" w:cs="Times New Roman"/>
                <w:sz w:val="28"/>
                <w:szCs w:val="28"/>
                <w:lang w:val="af-ZA"/>
              </w:rPr>
            </w:pPr>
            <w:r w:rsidRPr="00427E9E">
              <w:rPr>
                <w:rFonts w:ascii="Times New Roman" w:hAnsi="Times New Roman" w:cs="Times New Roman"/>
                <w:sz w:val="28"/>
                <w:szCs w:val="28"/>
                <w:lang w:val="af-ZA"/>
              </w:rPr>
              <w:t>BLDS</w:t>
            </w:r>
          </w:p>
        </w:tc>
        <w:tc>
          <w:tcPr>
            <w:tcW w:w="3685" w:type="dxa"/>
          </w:tcPr>
          <w:p w14:paraId="5B039CFC" w14:textId="6BA25C8E" w:rsidR="00205A90" w:rsidRPr="00427E9E" w:rsidRDefault="00205A90" w:rsidP="00205A90">
            <w:pPr>
              <w:tabs>
                <w:tab w:val="left" w:pos="993"/>
              </w:tabs>
              <w:spacing w:after="0" w:line="360" w:lineRule="auto"/>
              <w:jc w:val="both"/>
              <w:rPr>
                <w:rFonts w:ascii="Times New Roman" w:hAnsi="Times New Roman" w:cs="Times New Roman"/>
                <w:sz w:val="28"/>
                <w:szCs w:val="28"/>
                <w:lang w:val="af-ZA"/>
              </w:rPr>
            </w:pPr>
            <w:r w:rsidRPr="00427E9E">
              <w:rPr>
                <w:rFonts w:ascii="Times New Roman" w:hAnsi="Times New Roman" w:cs="Times New Roman"/>
                <w:sz w:val="28"/>
                <w:szCs w:val="28"/>
                <w:lang w:val="af-ZA"/>
              </w:rPr>
              <w:t>Bộ luật dân sự</w:t>
            </w:r>
          </w:p>
        </w:tc>
      </w:tr>
    </w:tbl>
    <w:p w14:paraId="0477C503" w14:textId="77777777" w:rsidR="00384FC5" w:rsidRPr="00427E9E" w:rsidRDefault="00384FC5" w:rsidP="00E1305B">
      <w:pPr>
        <w:tabs>
          <w:tab w:val="left" w:pos="993"/>
        </w:tabs>
        <w:spacing w:after="0" w:line="360" w:lineRule="auto"/>
        <w:jc w:val="both"/>
        <w:rPr>
          <w:rFonts w:ascii="Times New Roman" w:hAnsi="Times New Roman" w:cs="Times New Roman"/>
          <w:sz w:val="28"/>
          <w:szCs w:val="28"/>
          <w:lang w:val="af-ZA"/>
        </w:rPr>
      </w:pPr>
      <w:r w:rsidRPr="00427E9E">
        <w:rPr>
          <w:rFonts w:ascii="Times New Roman" w:hAnsi="Times New Roman" w:cs="Times New Roman"/>
          <w:sz w:val="28"/>
          <w:szCs w:val="28"/>
          <w:lang w:val="af-ZA"/>
        </w:rPr>
        <w:br w:type="page"/>
      </w:r>
    </w:p>
    <w:p w14:paraId="0969D865" w14:textId="05494F2A" w:rsidR="009B414B" w:rsidRPr="00427E9E" w:rsidRDefault="009B414B" w:rsidP="003E1DA4">
      <w:pPr>
        <w:tabs>
          <w:tab w:val="left" w:pos="993"/>
        </w:tabs>
        <w:spacing w:after="0" w:line="360" w:lineRule="auto"/>
        <w:ind w:firstLine="567"/>
        <w:jc w:val="both"/>
        <w:rPr>
          <w:rFonts w:ascii="Times New Roman" w:hAnsi="Times New Roman" w:cs="Times New Roman"/>
          <w:b/>
          <w:sz w:val="28"/>
          <w:szCs w:val="28"/>
          <w:lang w:val="af-ZA"/>
        </w:rPr>
        <w:sectPr w:rsidR="009B414B" w:rsidRPr="00427E9E" w:rsidSect="001C424B">
          <w:footerReference w:type="default" r:id="rId11"/>
          <w:pgSz w:w="11907" w:h="16840" w:code="9"/>
          <w:pgMar w:top="1985" w:right="1134" w:bottom="1701" w:left="1985" w:header="720" w:footer="720" w:gutter="0"/>
          <w:pgBorders w:display="firstPage">
            <w:top w:val="twistedLines1" w:sz="14" w:space="0" w:color="auto"/>
            <w:left w:val="twistedLines1" w:sz="14" w:space="0" w:color="auto"/>
            <w:bottom w:val="twistedLines1" w:sz="14" w:space="0" w:color="auto"/>
            <w:right w:val="twistedLines1" w:sz="14" w:space="0" w:color="auto"/>
          </w:pgBorders>
          <w:cols w:space="720"/>
          <w:docGrid w:linePitch="360"/>
        </w:sectPr>
      </w:pPr>
    </w:p>
    <w:p w14:paraId="651F3C21" w14:textId="1C9D2B3F" w:rsidR="00DE2FD4" w:rsidRPr="00427E9E" w:rsidRDefault="00DE2FD4" w:rsidP="003E1DA4">
      <w:pPr>
        <w:pStyle w:val="01"/>
        <w:spacing w:line="348" w:lineRule="auto"/>
        <w:rPr>
          <w:lang w:val="af-ZA"/>
        </w:rPr>
      </w:pPr>
      <w:bookmarkStart w:id="13" w:name="_Toc135235950"/>
      <w:bookmarkStart w:id="14" w:name="_Toc170202373"/>
      <w:bookmarkStart w:id="15" w:name="_Toc179388018"/>
      <w:r w:rsidRPr="00427E9E">
        <w:lastRenderedPageBreak/>
        <w:t>PHẦN MỞ ĐẦU</w:t>
      </w:r>
      <w:bookmarkEnd w:id="4"/>
      <w:bookmarkEnd w:id="5"/>
      <w:bookmarkEnd w:id="13"/>
      <w:bookmarkEnd w:id="14"/>
      <w:bookmarkEnd w:id="15"/>
    </w:p>
    <w:p w14:paraId="3D0ABF0B" w14:textId="77777777" w:rsidR="003E1DA4" w:rsidRPr="00427E9E" w:rsidRDefault="003E1DA4" w:rsidP="003E1DA4">
      <w:pPr>
        <w:pStyle w:val="Heading1"/>
        <w:numPr>
          <w:ilvl w:val="0"/>
          <w:numId w:val="0"/>
        </w:numPr>
        <w:tabs>
          <w:tab w:val="left" w:pos="993"/>
        </w:tabs>
        <w:spacing w:before="0" w:after="0" w:line="348" w:lineRule="auto"/>
        <w:ind w:firstLine="567"/>
        <w:jc w:val="both"/>
      </w:pPr>
      <w:bookmarkStart w:id="16" w:name="_Toc61822206"/>
      <w:bookmarkStart w:id="17" w:name="_Toc66836773"/>
      <w:bookmarkStart w:id="18" w:name="_Toc135235951"/>
      <w:bookmarkStart w:id="19" w:name="_Toc156288739"/>
      <w:bookmarkStart w:id="20" w:name="_Toc170202374"/>
    </w:p>
    <w:p w14:paraId="7A52A4DD" w14:textId="734BC67E" w:rsidR="00DE2FD4" w:rsidRPr="00427E9E" w:rsidRDefault="00DE2FD4" w:rsidP="003E1DA4">
      <w:pPr>
        <w:pStyle w:val="02"/>
        <w:spacing w:line="348" w:lineRule="auto"/>
      </w:pPr>
      <w:bookmarkStart w:id="21" w:name="_Toc179388019"/>
      <w:r w:rsidRPr="00427E9E">
        <w:t>1. Tính cấp thiết về việc nghiên cứu đề án</w:t>
      </w:r>
      <w:bookmarkStart w:id="22" w:name="page7"/>
      <w:bookmarkEnd w:id="16"/>
      <w:bookmarkEnd w:id="17"/>
      <w:bookmarkEnd w:id="18"/>
      <w:bookmarkEnd w:id="19"/>
      <w:bookmarkEnd w:id="20"/>
      <w:bookmarkEnd w:id="21"/>
      <w:bookmarkEnd w:id="22"/>
    </w:p>
    <w:p w14:paraId="4F8BB230" w14:textId="77777777" w:rsidR="001C1B14" w:rsidRPr="00427E9E" w:rsidRDefault="001C1B14" w:rsidP="003E1DA4">
      <w:pPr>
        <w:tabs>
          <w:tab w:val="left" w:pos="993"/>
        </w:tabs>
        <w:spacing w:after="0" w:line="348"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Trong bối cảnh hội nhập quốc tế như hiện nay, nhượng quyền thương mại đã được chứng minh là một phương thức kinh doanh phổ biến đem lại hiệu quả cho các doanh nghiệp trong việc gia nhập thị trường hay mở rộng phát triển hệ thống kinh doanh. Đặc biệt, với việc nhận nhượng quyền thương mại từ các doanh nghiệp nước ngoài, doanh nghiệp nội địa sẽ được tiếp cận những kinh nghiệm và phương thức quản lý tiến bộ của thế giới, từ đó tạo sự phát triển bền vững cho nền kinh tế.</w:t>
      </w:r>
    </w:p>
    <w:p w14:paraId="3D3FB7AD" w14:textId="77777777" w:rsidR="001C1B14" w:rsidRPr="00427E9E" w:rsidRDefault="001C1B14" w:rsidP="003E1DA4">
      <w:pPr>
        <w:tabs>
          <w:tab w:val="left" w:pos="993"/>
        </w:tabs>
        <w:spacing w:after="0" w:line="336"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Thực tế, nhượng quyền thương mại diễn ra sôi động tại nhiều quốc gia phát triển như Mỹ, Úc, Nhật Bản từ rất sớm. Trong khi đó, nhượng quyền thương mại ở Việt Nam mới “chớm nở” từ những năm 90 của thế kỷ XX, muôn hơn so với các quốc gia phát triển Tuy nhiên, theo Hiệp hội nhượng quyền thương mại quốc tế (IFA), Việt Nam được đánh giá là thị trường nhượng quyền hấp dẫn tại khu vực Đông Nam Á và là điểm đến của nhiều thương hiệu quốc tế nổi tiếng như: McDonald's, KFC, Burger King, Pizza Hut. Đồng thời, đối với thị trường trong nước, nhiều doanh nghiệp Việt Nam cũng đã hình thành mô hình nhượng quyền thương mại để phát triển thị trường nâng cao giá trị thương hiệu trong nước và vươn ra thị trường thế giới, trong đó không thể không kể đến những thương hiệu như: Cà phê Trung Nguyên, Phở 24, cà phê Bobby Brewers, giày dép T&amp;T. Tại Việt Nam, nhượng quyền đã và đang bao trùm lên nhiều lĩnh vực khác nhau, ví dụ dịch vụ ăn uống giáo dục, y tế và dinh dưỡng, khách sạn, thời trang làm đẹp và chăm sóc da, giải trí, dịch vụ trẻ em và cửa hàng tiện lợi. Trong đó, nhượng quyền trong lĩnh vực dịch vụ ăn uống chiếm tỷ trọng lớn nhất (43,7%)</w:t>
      </w:r>
      <w:r w:rsidRPr="00427E9E">
        <w:rPr>
          <w:rStyle w:val="FootnoteReference"/>
          <w:rFonts w:ascii="Times New Roman" w:hAnsi="Times New Roman" w:cs="Times New Roman"/>
          <w:sz w:val="28"/>
          <w:szCs w:val="28"/>
        </w:rPr>
        <w:footnoteReference w:id="1"/>
      </w:r>
      <w:r w:rsidRPr="00427E9E">
        <w:rPr>
          <w:rFonts w:ascii="Times New Roman" w:hAnsi="Times New Roman" w:cs="Times New Roman"/>
          <w:sz w:val="28"/>
          <w:szCs w:val="28"/>
        </w:rPr>
        <w:t xml:space="preserve">. Bởi vậy, có thể nói, nhượng quyền thương </w:t>
      </w:r>
      <w:r w:rsidRPr="00427E9E">
        <w:rPr>
          <w:rFonts w:ascii="Times New Roman" w:hAnsi="Times New Roman" w:cs="Times New Roman"/>
          <w:sz w:val="28"/>
          <w:szCs w:val="28"/>
        </w:rPr>
        <w:lastRenderedPageBreak/>
        <w:t>mại ở Việt Nam đang có xu hướng phát triển nhanh, nhu cầu hợp tác nhượng quyền trong và ngoài nước ngày càng gia tăng trong những năm gần đây, đặc biệt trong lĩnh vực dịch vụ ăn uống.</w:t>
      </w:r>
    </w:p>
    <w:p w14:paraId="6175891F" w14:textId="280A344D" w:rsidR="001C1B14" w:rsidRPr="00427E9E" w:rsidRDefault="000B4E68" w:rsidP="003E1DA4">
      <w:pPr>
        <w:tabs>
          <w:tab w:val="left" w:pos="993"/>
        </w:tabs>
        <w:spacing w:after="0" w:line="336"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Đáp ứng </w:t>
      </w:r>
      <w:r w:rsidR="001C1B14" w:rsidRPr="00427E9E">
        <w:rPr>
          <w:rFonts w:ascii="Times New Roman" w:hAnsi="Times New Roman" w:cs="Times New Roman"/>
          <w:sz w:val="28"/>
          <w:szCs w:val="28"/>
        </w:rPr>
        <w:t>cho nhu cầu đó, nhượng quyền thương mại đang thu hút sự chú ý của các thương nhân. Nó chính là căn cứ phát sinh, thay đổi, chấm dứt quyền và nghĩa vụ của các bên, đồng thời là căn cứ để giải quyết tranh chấp trong quan hệ nhượng quyền. Để có cơ sở và hành lang pháp lý điều chỉnh nhượng quyền thương mại, Luật Thương mại 2005 và các văn bản hướng dẫn đã chính thức ghi nhận hoạt động thương mại cũng như loại hợp đồng này.</w:t>
      </w:r>
      <w:r w:rsidR="00A92A69" w:rsidRPr="00427E9E">
        <w:rPr>
          <w:rFonts w:ascii="Times New Roman" w:hAnsi="Times New Roman" w:cs="Times New Roman"/>
          <w:sz w:val="28"/>
          <w:szCs w:val="28"/>
        </w:rPr>
        <w:t xml:space="preserve"> </w:t>
      </w:r>
      <w:r w:rsidR="001C1B14" w:rsidRPr="00427E9E">
        <w:rPr>
          <w:rFonts w:ascii="Times New Roman" w:hAnsi="Times New Roman" w:cs="Times New Roman"/>
          <w:sz w:val="28"/>
          <w:szCs w:val="28"/>
        </w:rPr>
        <w:t xml:space="preserve">Tuy nhiên giữa thực tiễn với quy định pháp luật Việt Nam về nhượng quyền thương mại đã bộc lộ những khoảng trống, còn thiếu vắng các cơ sở pháp lý để việc thực hiện hợp đồng có hiệu quả. Điều này dẫn đến sự lúng túng của các bên trong việc thực hiện hợp đồng cũng như xảy ra những mâu thuẫn, tranh chấp ảnh hưởng đến hệ thống nhượng quyền. Đặc biệt, </w:t>
      </w:r>
      <w:r w:rsidR="00B62164" w:rsidRPr="00427E9E">
        <w:rPr>
          <w:rFonts w:ascii="Times New Roman" w:hAnsi="Times New Roman" w:cs="Times New Roman"/>
          <w:sz w:val="28"/>
          <w:szCs w:val="28"/>
        </w:rPr>
        <w:t>hợp đồng nhượng quyền thương mại trong lĩnh vực dịch vụ ăn uống</w:t>
      </w:r>
      <w:r w:rsidR="001C1B14" w:rsidRPr="00427E9E">
        <w:rPr>
          <w:rFonts w:ascii="Times New Roman" w:hAnsi="Times New Roman" w:cs="Times New Roman"/>
          <w:sz w:val="28"/>
          <w:szCs w:val="28"/>
        </w:rPr>
        <w:t xml:space="preserve"> cũng không là ngoại lệ.</w:t>
      </w:r>
    </w:p>
    <w:p w14:paraId="751A4479" w14:textId="5ECA6419" w:rsidR="00DE2FD4" w:rsidRPr="00427E9E" w:rsidRDefault="001C1B14" w:rsidP="003E1DA4">
      <w:pPr>
        <w:tabs>
          <w:tab w:val="left" w:pos="993"/>
        </w:tabs>
        <w:spacing w:after="0" w:line="336"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Do vậy, việc phân tích, đánh giá quy định pháp luật nhượng quyền thương mại, đồng thời đánh giá thực tiễn thực hiện, từ đó đưa ra các kiến nghị hoàn thiện pháp luật là một điều kiện vô cùng quan trọng cần thiết góp phần đảm bảo sự thành công và phát triển của phương thức kinh doanh này.</w:t>
      </w:r>
    </w:p>
    <w:p w14:paraId="0BC1CA79" w14:textId="665ACAB6" w:rsidR="00DE2FD4" w:rsidRPr="00427E9E" w:rsidRDefault="00DE2FD4" w:rsidP="003E1DA4">
      <w:pPr>
        <w:tabs>
          <w:tab w:val="left" w:pos="993"/>
        </w:tabs>
        <w:spacing w:after="0" w:line="336" w:lineRule="auto"/>
        <w:ind w:firstLine="567"/>
        <w:jc w:val="both"/>
        <w:rPr>
          <w:rStyle w:val="fontstyle01"/>
          <w:color w:val="auto"/>
        </w:rPr>
      </w:pPr>
      <w:r w:rsidRPr="00427E9E">
        <w:rPr>
          <w:rFonts w:ascii="Times New Roman" w:hAnsi="Times New Roman" w:cs="Times New Roman"/>
          <w:sz w:val="28"/>
          <w:szCs w:val="28"/>
        </w:rPr>
        <w:t xml:space="preserve">Từ đó học viên đã chọn đề tài: </w:t>
      </w:r>
      <w:r w:rsidRPr="00427E9E">
        <w:rPr>
          <w:rStyle w:val="fontstyle21"/>
          <w:color w:val="auto"/>
        </w:rPr>
        <w:t>“</w:t>
      </w:r>
      <w:r w:rsidR="00B10B75" w:rsidRPr="00427E9E">
        <w:rPr>
          <w:rFonts w:ascii="Times New Roman" w:hAnsi="Times New Roman" w:cs="Times New Roman"/>
          <w:b/>
          <w:i/>
          <w:sz w:val="28"/>
          <w:szCs w:val="28"/>
        </w:rPr>
        <w:t xml:space="preserve">Pháp luật về </w:t>
      </w:r>
      <w:r w:rsidR="00B62164" w:rsidRPr="00427E9E">
        <w:rPr>
          <w:rFonts w:ascii="Times New Roman" w:hAnsi="Times New Roman" w:cs="Times New Roman"/>
          <w:b/>
          <w:i/>
          <w:sz w:val="28"/>
          <w:szCs w:val="28"/>
        </w:rPr>
        <w:t>hợp đồng nhượng quyền thương mại trong lĩnh vực dịch vụ ăn uống</w:t>
      </w:r>
      <w:r w:rsidR="00B10B75" w:rsidRPr="00427E9E">
        <w:rPr>
          <w:rFonts w:ascii="Times New Roman" w:hAnsi="Times New Roman" w:cs="Times New Roman"/>
          <w:b/>
          <w:i/>
          <w:sz w:val="28"/>
          <w:szCs w:val="28"/>
        </w:rPr>
        <w:t xml:space="preserve"> ở Việt Nam</w:t>
      </w:r>
      <w:r w:rsidRPr="00427E9E">
        <w:rPr>
          <w:rStyle w:val="fontstyle21"/>
          <w:color w:val="auto"/>
        </w:rPr>
        <w:t xml:space="preserve">” </w:t>
      </w:r>
      <w:r w:rsidRPr="00427E9E">
        <w:rPr>
          <w:rStyle w:val="fontstyle01"/>
          <w:color w:val="auto"/>
        </w:rPr>
        <w:t>làm đề án thạc sĩ Luật Kinh tế tại Trường Đại học Luật, Đại học Huế.</w:t>
      </w:r>
    </w:p>
    <w:p w14:paraId="248148D1" w14:textId="77777777" w:rsidR="00DE2FD4" w:rsidRPr="00427E9E" w:rsidRDefault="00DE2FD4" w:rsidP="00427E9E">
      <w:pPr>
        <w:pStyle w:val="02"/>
        <w:rPr>
          <w:rStyle w:val="fontstyle01"/>
          <w:color w:val="auto"/>
        </w:rPr>
      </w:pPr>
      <w:bookmarkStart w:id="23" w:name="_Toc61822207"/>
      <w:bookmarkStart w:id="24" w:name="_Toc66836774"/>
      <w:bookmarkStart w:id="25" w:name="_Toc135235952"/>
      <w:bookmarkStart w:id="26" w:name="_Toc156288740"/>
      <w:bookmarkStart w:id="27" w:name="_Toc170202375"/>
      <w:bookmarkStart w:id="28" w:name="_Toc179388020"/>
      <w:r w:rsidRPr="00427E9E">
        <w:rPr>
          <w:rStyle w:val="fontstyle01"/>
          <w:color w:val="auto"/>
        </w:rPr>
        <w:t>2. Tình hình nghiên cứu liên quan đến đề án</w:t>
      </w:r>
      <w:bookmarkEnd w:id="23"/>
      <w:bookmarkEnd w:id="24"/>
      <w:bookmarkEnd w:id="25"/>
      <w:bookmarkEnd w:id="26"/>
      <w:bookmarkEnd w:id="27"/>
      <w:bookmarkEnd w:id="28"/>
    </w:p>
    <w:p w14:paraId="0ED350FF" w14:textId="77777777" w:rsidR="00DE2FD4" w:rsidRPr="00427E9E" w:rsidRDefault="00B10B75" w:rsidP="003E1DA4">
      <w:pPr>
        <w:tabs>
          <w:tab w:val="left" w:pos="993"/>
        </w:tabs>
        <w:spacing w:after="0" w:line="336" w:lineRule="auto"/>
        <w:ind w:firstLine="567"/>
        <w:jc w:val="both"/>
        <w:rPr>
          <w:rFonts w:ascii="Times New Roman" w:hAnsi="Times New Roman" w:cs="Times New Roman"/>
          <w:sz w:val="28"/>
          <w:szCs w:val="28"/>
        </w:rPr>
      </w:pPr>
      <w:bookmarkStart w:id="29" w:name="_Toc61822208"/>
      <w:bookmarkStart w:id="30" w:name="_Toc66836775"/>
      <w:r w:rsidRPr="00427E9E">
        <w:rPr>
          <w:rFonts w:ascii="Times New Roman" w:hAnsi="Times New Roman" w:cs="Times New Roman"/>
          <w:sz w:val="28"/>
          <w:szCs w:val="28"/>
        </w:rPr>
        <w:t xml:space="preserve">Nhượng quyền thương mại </w:t>
      </w:r>
      <w:r w:rsidR="00DE2FD4" w:rsidRPr="00427E9E">
        <w:rPr>
          <w:rFonts w:ascii="Times New Roman" w:hAnsi="Times New Roman" w:cs="Times New Roman"/>
          <w:sz w:val="28"/>
          <w:szCs w:val="28"/>
        </w:rPr>
        <w:t>là vấn đề thu hút được sự quan tâm của nhiều nhà khoa học pháp lý nghiên cứu dưới nhiều khía cạnh khác nhau. Trong những năm qua, đã có một số công trình nghiên cứu liên quan đến vấn đề này như:</w:t>
      </w:r>
    </w:p>
    <w:p w14:paraId="5BD6FCA9" w14:textId="156EEC53" w:rsidR="00DE2FD4" w:rsidRPr="00427E9E" w:rsidRDefault="00DE2FD4" w:rsidP="003E1DA4">
      <w:pPr>
        <w:tabs>
          <w:tab w:val="left" w:pos="993"/>
          <w:tab w:val="left" w:pos="1350"/>
          <w:tab w:val="left" w:pos="1530"/>
          <w:tab w:val="left" w:pos="2520"/>
        </w:tabs>
        <w:spacing w:after="0" w:line="336"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Thứ nhất, các </w:t>
      </w:r>
      <w:r w:rsidR="008B7E4F" w:rsidRPr="00427E9E">
        <w:rPr>
          <w:rFonts w:ascii="Times New Roman" w:hAnsi="Times New Roman" w:cs="Times New Roman"/>
          <w:sz w:val="28"/>
          <w:szCs w:val="28"/>
        </w:rPr>
        <w:t>luận văn</w:t>
      </w:r>
      <w:r w:rsidR="007E535B" w:rsidRPr="00427E9E">
        <w:rPr>
          <w:rFonts w:ascii="Times New Roman" w:hAnsi="Times New Roman" w:cs="Times New Roman"/>
          <w:sz w:val="28"/>
          <w:szCs w:val="28"/>
        </w:rPr>
        <w:t>/ kỷ yếu hội thảo khoa học</w:t>
      </w:r>
    </w:p>
    <w:p w14:paraId="61A7B7CF" w14:textId="5B6CEC71" w:rsidR="00DE2FD4" w:rsidRPr="00427E9E" w:rsidRDefault="007E535B" w:rsidP="003E1DA4">
      <w:pPr>
        <w:tabs>
          <w:tab w:val="left" w:pos="993"/>
        </w:tabs>
        <w:spacing w:after="0" w:line="348"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Luận văn thạc sĩ với chủ đề “</w:t>
      </w:r>
      <w:r w:rsidRPr="00427E9E">
        <w:rPr>
          <w:rFonts w:ascii="Times New Roman" w:hAnsi="Times New Roman" w:cs="Times New Roman"/>
          <w:i/>
          <w:sz w:val="28"/>
          <w:szCs w:val="28"/>
        </w:rPr>
        <w:t>Pháp luật về hoạt động nhượng quyền thương mại quốc tế: Kinh nghiệm quốc tế và thực tiễn Việt Nam</w:t>
      </w:r>
      <w:r w:rsidRPr="00427E9E">
        <w:rPr>
          <w:rFonts w:ascii="Times New Roman" w:hAnsi="Times New Roman" w:cs="Times New Roman"/>
          <w:sz w:val="28"/>
          <w:szCs w:val="28"/>
        </w:rPr>
        <w:t>” của tác giả</w:t>
      </w:r>
      <w:r w:rsidR="00FA7611" w:rsidRPr="00427E9E">
        <w:rPr>
          <w:rFonts w:ascii="Times New Roman" w:hAnsi="Times New Roman" w:cs="Times New Roman"/>
          <w:sz w:val="28"/>
          <w:szCs w:val="28"/>
        </w:rPr>
        <w:t xml:space="preserve"> </w:t>
      </w:r>
      <w:r w:rsidRPr="00427E9E">
        <w:rPr>
          <w:rFonts w:ascii="Times New Roman" w:hAnsi="Times New Roman" w:cs="Times New Roman"/>
          <w:sz w:val="28"/>
          <w:szCs w:val="28"/>
        </w:rPr>
        <w:lastRenderedPageBreak/>
        <w:t>Nguyễn Thế Hiển thực hiện tại Trường Đại học Luật Hà Nội năm 2020</w:t>
      </w:r>
      <w:r w:rsidR="006D1F11" w:rsidRPr="00427E9E">
        <w:rPr>
          <w:rFonts w:ascii="Times New Roman" w:hAnsi="Times New Roman" w:cs="Times New Roman"/>
          <w:sz w:val="28"/>
          <w:szCs w:val="28"/>
        </w:rPr>
        <w:t>. Luận văn đã nghiên</w:t>
      </w:r>
      <w:r w:rsidRPr="00427E9E">
        <w:rPr>
          <w:rFonts w:ascii="Times New Roman" w:hAnsi="Times New Roman" w:cs="Times New Roman"/>
          <w:sz w:val="28"/>
          <w:szCs w:val="28"/>
        </w:rPr>
        <w:t xml:space="preserve"> cứu pháp luật của Mỹ và Philippin về hoạt động nhượng quyền thương mại quốc tế; rút ra một số bài học cho Việt Nam. Trên cơ sở đó, đề xuất giải pháp nhằm hoàn thiện pháp luật Việt Nam về vấn đề này.</w:t>
      </w:r>
    </w:p>
    <w:p w14:paraId="7A4366EC" w14:textId="77777777" w:rsidR="007E535B" w:rsidRPr="00427E9E" w:rsidRDefault="006D1F11" w:rsidP="003E1DA4">
      <w:pPr>
        <w:tabs>
          <w:tab w:val="left" w:pos="993"/>
        </w:tabs>
        <w:spacing w:after="0" w:line="348"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Luận văn thạc sĩ với chủ đề “</w:t>
      </w:r>
      <w:r w:rsidR="007E535B" w:rsidRPr="00427E9E">
        <w:rPr>
          <w:rFonts w:ascii="Times New Roman" w:hAnsi="Times New Roman" w:cs="Times New Roman"/>
          <w:sz w:val="28"/>
          <w:szCs w:val="28"/>
        </w:rPr>
        <w:tab/>
      </w:r>
      <w:r w:rsidR="007E535B" w:rsidRPr="00427E9E">
        <w:rPr>
          <w:rFonts w:ascii="Times New Roman" w:hAnsi="Times New Roman" w:cs="Times New Roman"/>
          <w:i/>
          <w:sz w:val="28"/>
          <w:szCs w:val="28"/>
        </w:rPr>
        <w:t>Pháp luật về nhượng quyền thương mại trong xu thế hội nhập và thực tiễn áp dụng tại Việ</w:t>
      </w:r>
      <w:r w:rsidRPr="00427E9E">
        <w:rPr>
          <w:rFonts w:ascii="Times New Roman" w:hAnsi="Times New Roman" w:cs="Times New Roman"/>
          <w:i/>
          <w:sz w:val="28"/>
          <w:szCs w:val="28"/>
        </w:rPr>
        <w:t>t Nam</w:t>
      </w:r>
      <w:r w:rsidRPr="00427E9E">
        <w:rPr>
          <w:rFonts w:ascii="Times New Roman" w:hAnsi="Times New Roman" w:cs="Times New Roman"/>
          <w:sz w:val="28"/>
          <w:szCs w:val="28"/>
        </w:rPr>
        <w:t xml:space="preserve">” của tác giả </w:t>
      </w:r>
      <w:r w:rsidR="007E535B" w:rsidRPr="00427E9E">
        <w:rPr>
          <w:rFonts w:ascii="Times New Roman" w:hAnsi="Times New Roman" w:cs="Times New Roman"/>
          <w:sz w:val="28"/>
          <w:szCs w:val="28"/>
        </w:rPr>
        <w:t xml:space="preserve">Phạm Phương Thảo </w:t>
      </w:r>
      <w:r w:rsidRPr="00427E9E">
        <w:rPr>
          <w:rFonts w:ascii="Times New Roman" w:hAnsi="Times New Roman" w:cs="Times New Roman"/>
          <w:sz w:val="28"/>
          <w:szCs w:val="28"/>
        </w:rPr>
        <w:t xml:space="preserve">thực hiện tại Trường Đại học Luật Hà Nội năm 2019. Luận văn đã phân </w:t>
      </w:r>
      <w:r w:rsidR="007E535B" w:rsidRPr="00427E9E">
        <w:rPr>
          <w:rFonts w:ascii="Times New Roman" w:hAnsi="Times New Roman" w:cs="Times New Roman"/>
          <w:sz w:val="28"/>
          <w:szCs w:val="28"/>
        </w:rPr>
        <w:t>tích thực trạng pháp luật và thực tiễn áp dụng pháp luật về nhượng quyền thương mại tại Việt Nam. Đưa ra định hướng, giải pháp nhằm hoàn thiện pháp luật và nâng cao hiệu quả thực thi pháp luật về vấn đề này.</w:t>
      </w:r>
    </w:p>
    <w:p w14:paraId="06D06D10" w14:textId="0809CCF1" w:rsidR="006D1F11" w:rsidRPr="00427E9E" w:rsidRDefault="006D1F11" w:rsidP="003E1DA4">
      <w:pPr>
        <w:tabs>
          <w:tab w:val="left" w:pos="993"/>
        </w:tabs>
        <w:spacing w:after="0" w:line="348"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Kỷ yếu hội thảo khoa học với chủ đề “</w:t>
      </w:r>
      <w:r w:rsidR="007E535B" w:rsidRPr="00427E9E">
        <w:rPr>
          <w:rFonts w:ascii="Times New Roman" w:hAnsi="Times New Roman" w:cs="Times New Roman"/>
          <w:i/>
          <w:sz w:val="28"/>
          <w:szCs w:val="28"/>
        </w:rPr>
        <w:t>Pháp luật về nhượng quyền thương mại: Kinh nghiệm của một số quốc gia và bài học cho Việ</w:t>
      </w:r>
      <w:r w:rsidRPr="00427E9E">
        <w:rPr>
          <w:rFonts w:ascii="Times New Roman" w:hAnsi="Times New Roman" w:cs="Times New Roman"/>
          <w:i/>
          <w:sz w:val="28"/>
          <w:szCs w:val="28"/>
        </w:rPr>
        <w:t>t Nam</w:t>
      </w:r>
      <w:r w:rsidRPr="00427E9E">
        <w:rPr>
          <w:rFonts w:ascii="Times New Roman" w:hAnsi="Times New Roman" w:cs="Times New Roman"/>
          <w:sz w:val="28"/>
          <w:szCs w:val="28"/>
        </w:rPr>
        <w:t xml:space="preserve">” do </w:t>
      </w:r>
      <w:r w:rsidR="007E535B" w:rsidRPr="00427E9E">
        <w:rPr>
          <w:rFonts w:ascii="Times New Roman" w:hAnsi="Times New Roman" w:cs="Times New Roman"/>
          <w:sz w:val="28"/>
          <w:szCs w:val="28"/>
        </w:rPr>
        <w:t>Trường Đại học Luật Hà Nội</w:t>
      </w:r>
      <w:r w:rsidRPr="00427E9E">
        <w:rPr>
          <w:rFonts w:ascii="Times New Roman" w:hAnsi="Times New Roman" w:cs="Times New Roman"/>
          <w:sz w:val="28"/>
          <w:szCs w:val="28"/>
        </w:rPr>
        <w:t xml:space="preserve"> tổ chức năm 2021. Kỷ yếu hội thảo đã tập hợp</w:t>
      </w:r>
      <w:r w:rsidR="007E535B" w:rsidRPr="00427E9E">
        <w:rPr>
          <w:rFonts w:ascii="Times New Roman" w:hAnsi="Times New Roman" w:cs="Times New Roman"/>
          <w:sz w:val="28"/>
          <w:szCs w:val="28"/>
        </w:rPr>
        <w:t xml:space="preserve"> các bài tham luận nghiên cứu pháp luật về nhượng quyền thương mại, gồm: tổng quan về nhượng quyền thương mại và pháp luật về nhượng quyền thương mại; khung pháp luật về nhượng quyền thương mại ở Mỹ, Úc, Malaysia, Trung Quốc; quan hệ giữa pháp luật về nhượng quyền thương mại và pháp luật cạnh tranh – kinh nghiệm của Úc và bài học cho Việt Nam;…</w:t>
      </w:r>
    </w:p>
    <w:p w14:paraId="04F4C613" w14:textId="77777777" w:rsidR="007E535B" w:rsidRPr="00427E9E" w:rsidRDefault="006D1F11" w:rsidP="003E1DA4">
      <w:pPr>
        <w:tabs>
          <w:tab w:val="left" w:pos="993"/>
        </w:tabs>
        <w:spacing w:after="0" w:line="348"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 Luận văn thạc sĩ với chủ đề </w:t>
      </w:r>
      <w:r w:rsidR="007E535B" w:rsidRPr="00427E9E">
        <w:rPr>
          <w:rFonts w:ascii="Times New Roman" w:hAnsi="Times New Roman" w:cs="Times New Roman"/>
          <w:sz w:val="28"/>
          <w:szCs w:val="28"/>
        </w:rPr>
        <w:t>“</w:t>
      </w:r>
      <w:r w:rsidR="007E535B" w:rsidRPr="00427E9E">
        <w:rPr>
          <w:rFonts w:ascii="Times New Roman" w:hAnsi="Times New Roman" w:cs="Times New Roman"/>
          <w:i/>
          <w:sz w:val="28"/>
          <w:szCs w:val="28"/>
        </w:rPr>
        <w:t>Pháp luật về nhượng quyề</w:t>
      </w:r>
      <w:r w:rsidRPr="00427E9E">
        <w:rPr>
          <w:rFonts w:ascii="Times New Roman" w:hAnsi="Times New Roman" w:cs="Times New Roman"/>
          <w:i/>
          <w:sz w:val="28"/>
          <w:szCs w:val="28"/>
        </w:rPr>
        <w:t xml:space="preserve">n </w:t>
      </w:r>
      <w:r w:rsidR="007E535B" w:rsidRPr="00427E9E">
        <w:rPr>
          <w:rFonts w:ascii="Times New Roman" w:hAnsi="Times New Roman" w:cs="Times New Roman"/>
          <w:i/>
          <w:sz w:val="28"/>
          <w:szCs w:val="28"/>
        </w:rPr>
        <w:t>thương mại trong lĩnh vực kinh doanh nhà hàng</w:t>
      </w:r>
      <w:r w:rsidR="007E535B" w:rsidRPr="00427E9E">
        <w:rPr>
          <w:rFonts w:ascii="Times New Roman" w:hAnsi="Times New Roman" w:cs="Times New Roman"/>
          <w:sz w:val="28"/>
          <w:szCs w:val="28"/>
        </w:rPr>
        <w:t>”</w:t>
      </w:r>
      <w:r w:rsidRPr="00427E9E">
        <w:rPr>
          <w:rFonts w:ascii="Times New Roman" w:hAnsi="Times New Roman" w:cs="Times New Roman"/>
          <w:sz w:val="28"/>
          <w:szCs w:val="28"/>
        </w:rPr>
        <w:t xml:space="preserve"> của tác giả Cao Tiến Lợi thực hiện tại Trường Đại học Luật, Đại học Huế năm 2023. Luận văn đã làm rõ một số vấn đề lý luận và đánh giá thực trạng pháp luật cũng như thực tiễn nhượng quyền thương mại trong lĩnh vực kinh doanh nhà hàng. Trên cơ sở đó, đề xuất được giải pháp hoàn thiện pháp luật và nâng cao hiệu quả áp thực thi pháp luật về nhượng quyền thương mại trong lĩnh vực kinh doanh nhà hàng ở Việt Nam</w:t>
      </w:r>
    </w:p>
    <w:p w14:paraId="3D5F706A" w14:textId="77777777" w:rsidR="00DE2FD4" w:rsidRPr="00427E9E" w:rsidRDefault="00DE2FD4" w:rsidP="003E1DA4">
      <w:pPr>
        <w:pStyle w:val="NoSpacing"/>
        <w:tabs>
          <w:tab w:val="left" w:pos="993"/>
        </w:tabs>
        <w:spacing w:line="348" w:lineRule="auto"/>
        <w:ind w:firstLine="567"/>
        <w:jc w:val="both"/>
        <w:rPr>
          <w:rFonts w:ascii="Times New Roman" w:hAnsi="Times New Roman" w:cs="Times New Roman"/>
          <w:sz w:val="28"/>
          <w:szCs w:val="28"/>
        </w:rPr>
      </w:pPr>
      <w:bookmarkStart w:id="31" w:name="_Toc82714657"/>
      <w:bookmarkStart w:id="32" w:name="_Toc82715557"/>
      <w:bookmarkStart w:id="33" w:name="_Toc101949103"/>
      <w:bookmarkStart w:id="34" w:name="_Toc101949339"/>
      <w:bookmarkStart w:id="35" w:name="_Toc123988282"/>
      <w:bookmarkStart w:id="36" w:name="_Toc128844943"/>
      <w:r w:rsidRPr="00427E9E">
        <w:rPr>
          <w:rFonts w:ascii="Times New Roman" w:hAnsi="Times New Roman" w:cs="Times New Roman"/>
          <w:sz w:val="28"/>
          <w:szCs w:val="28"/>
        </w:rPr>
        <w:t>Thứ hai, các bài viết</w:t>
      </w:r>
    </w:p>
    <w:p w14:paraId="11685E1D" w14:textId="77777777" w:rsidR="00DE2FD4" w:rsidRPr="00427E9E" w:rsidRDefault="007E535B" w:rsidP="003E1DA4">
      <w:pPr>
        <w:tabs>
          <w:tab w:val="left" w:pos="993"/>
        </w:tabs>
        <w:spacing w:after="0" w:line="348" w:lineRule="auto"/>
        <w:ind w:firstLine="567"/>
        <w:jc w:val="both"/>
        <w:rPr>
          <w:rFonts w:ascii="Times New Roman" w:hAnsi="Times New Roman" w:cs="Times New Roman"/>
          <w:sz w:val="28"/>
          <w:szCs w:val="28"/>
        </w:rPr>
      </w:pPr>
      <w:bookmarkStart w:id="37" w:name="_Toc135235953"/>
      <w:bookmarkEnd w:id="31"/>
      <w:bookmarkEnd w:id="32"/>
      <w:bookmarkEnd w:id="33"/>
      <w:bookmarkEnd w:id="34"/>
      <w:bookmarkEnd w:id="35"/>
      <w:bookmarkEnd w:id="36"/>
      <w:r w:rsidRPr="00427E9E">
        <w:rPr>
          <w:rFonts w:ascii="Times New Roman" w:hAnsi="Times New Roman" w:cs="Times New Roman"/>
          <w:sz w:val="28"/>
          <w:szCs w:val="28"/>
        </w:rPr>
        <w:t>- Bài viết khoa học với chủ đề “</w:t>
      </w:r>
      <w:r w:rsidR="00B10B75" w:rsidRPr="00427E9E">
        <w:rPr>
          <w:rFonts w:ascii="Times New Roman" w:hAnsi="Times New Roman" w:cs="Times New Roman"/>
          <w:sz w:val="28"/>
          <w:szCs w:val="28"/>
        </w:rPr>
        <w:t xml:space="preserve"> </w:t>
      </w:r>
      <w:r w:rsidRPr="00427E9E">
        <w:rPr>
          <w:rFonts w:ascii="Times New Roman" w:hAnsi="Times New Roman" w:cs="Times New Roman"/>
          <w:i/>
          <w:sz w:val="28"/>
          <w:szCs w:val="28"/>
        </w:rPr>
        <w:t xml:space="preserve">Đề xuất sửa đổi một số quy định liên quan đến nhượng quyền thương mại </w:t>
      </w:r>
      <w:r w:rsidRPr="00427E9E">
        <w:rPr>
          <w:rFonts w:ascii="Times New Roman" w:hAnsi="Times New Roman" w:cs="Times New Roman"/>
          <w:sz w:val="28"/>
          <w:szCs w:val="28"/>
        </w:rPr>
        <w:t xml:space="preserve">“ của tác giả Ngô Quốc Chiến đăng trên Tạp chí </w:t>
      </w:r>
      <w:r w:rsidRPr="00427E9E">
        <w:rPr>
          <w:rFonts w:ascii="Times New Roman" w:hAnsi="Times New Roman" w:cs="Times New Roman"/>
          <w:sz w:val="28"/>
          <w:szCs w:val="28"/>
        </w:rPr>
        <w:lastRenderedPageBreak/>
        <w:t>Nghiên cứu lập pháp. Số 5/2017, tr. 15 - 25. Bài viết đã phân tích các quy định pháp luật Việt Nam và một số nước trên thế giới về các nội dung của nhượng quyền thương mại: trợ giúp, kiểm soát và sự độc lập của các bên trong hợp đồng nhượng quyền thương mại; nghĩa vụ cung cấp thông tin của bên nhượng quyền,… Trên cơ sở làm rõ các bất cập của pháp luật Việt Nam về nhượng quyền thương mại; từ đó đề xuất một số kiến nghị nhằm hoàn thiện pháp luật về vấn đề này.</w:t>
      </w:r>
    </w:p>
    <w:p w14:paraId="6BEF3C93" w14:textId="58C025DF" w:rsidR="007E535B" w:rsidRPr="00427E9E" w:rsidRDefault="007E535B" w:rsidP="003E1DA4">
      <w:pPr>
        <w:tabs>
          <w:tab w:val="left" w:pos="993"/>
        </w:tabs>
        <w:spacing w:after="0" w:line="348"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Bài viết khoa học với chủ đề “</w:t>
      </w:r>
      <w:r w:rsidRPr="00427E9E">
        <w:rPr>
          <w:rFonts w:ascii="Times New Roman" w:hAnsi="Times New Roman" w:cs="Times New Roman"/>
          <w:i/>
          <w:sz w:val="28"/>
          <w:szCs w:val="28"/>
        </w:rPr>
        <w:t>Hoàn thiện pháp luật về nhượng quyền thương mại tại Việt Nam</w:t>
      </w:r>
      <w:r w:rsidRPr="00427E9E">
        <w:rPr>
          <w:rFonts w:ascii="Times New Roman" w:hAnsi="Times New Roman" w:cs="Times New Roman"/>
          <w:sz w:val="28"/>
          <w:szCs w:val="28"/>
        </w:rPr>
        <w:t>” của tác giả Trần Nghĩa Hưng, Lê Thái Minh, Phạm Đức Minh đăng trên Tạp chí Dân chủ và Pháp luật, số Tháng 2 (375), tr. 30-35, 47; dẫn nguồn</w:t>
      </w:r>
      <w:r w:rsidR="00FA7611" w:rsidRPr="00427E9E">
        <w:rPr>
          <w:rFonts w:ascii="Times New Roman" w:hAnsi="Times New Roman" w:cs="Times New Roman"/>
          <w:sz w:val="28"/>
          <w:szCs w:val="28"/>
        </w:rPr>
        <w:t xml:space="preserve"> </w:t>
      </w:r>
      <w:r w:rsidRPr="00427E9E">
        <w:rPr>
          <w:rFonts w:ascii="Times New Roman" w:hAnsi="Times New Roman" w:cs="Times New Roman"/>
          <w:sz w:val="28"/>
          <w:szCs w:val="28"/>
        </w:rPr>
        <w:t xml:space="preserve">tại: </w:t>
      </w:r>
      <w:hyperlink r:id="rId12" w:history="1">
        <w:r w:rsidRPr="00427E9E">
          <w:rPr>
            <w:rStyle w:val="Hyperlink"/>
            <w:rFonts w:ascii="Times New Roman" w:hAnsi="Times New Roman" w:cs="Times New Roman"/>
            <w:color w:val="auto"/>
            <w:sz w:val="28"/>
            <w:szCs w:val="28"/>
            <w:u w:val="none"/>
          </w:rPr>
          <w:t>https://danchuphapluat.vn/hoan-thien-phap-luat-ve-nhuong-quyen-thuong-mai-tai-viet-nam</w:t>
        </w:r>
      </w:hyperlink>
      <w:r w:rsidRPr="00427E9E">
        <w:rPr>
          <w:rFonts w:ascii="Times New Roman" w:hAnsi="Times New Roman" w:cs="Times New Roman"/>
          <w:sz w:val="28"/>
          <w:szCs w:val="28"/>
        </w:rPr>
        <w:t>. Bài viết đã tập trung nghiên cứu thực trạng pháp luật về nhượng quyền thương mại tại Việt Nam và một số quốc gia, từ đó, đề xuất các giải pháp hoàn thiện Luật Thương mại năm 2005 và các văn bản quy phạm pháp luật liên quan đến hoạt động nhượng quyền tại Việt Nam.</w:t>
      </w:r>
    </w:p>
    <w:p w14:paraId="53F3BC87" w14:textId="77777777" w:rsidR="007E535B" w:rsidRPr="00427E9E" w:rsidRDefault="007E535B" w:rsidP="003E1DA4">
      <w:pPr>
        <w:tabs>
          <w:tab w:val="left" w:pos="993"/>
        </w:tabs>
        <w:spacing w:after="0" w:line="348"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Bài viết khoa học với chủ đề “</w:t>
      </w:r>
      <w:r w:rsidRPr="00427E9E">
        <w:rPr>
          <w:rFonts w:ascii="Times New Roman" w:hAnsi="Times New Roman" w:cs="Times New Roman"/>
          <w:i/>
          <w:sz w:val="28"/>
          <w:szCs w:val="28"/>
        </w:rPr>
        <w:t>Một số kiến nghị hoàn thiện pháp luật về hợp đồng nhượng quyền thương mại ở Việt Nam hiện nay</w:t>
      </w:r>
      <w:r w:rsidRPr="00427E9E">
        <w:rPr>
          <w:rFonts w:ascii="Times New Roman" w:hAnsi="Times New Roman" w:cs="Times New Roman"/>
          <w:sz w:val="28"/>
          <w:szCs w:val="28"/>
        </w:rPr>
        <w:t>” của tác giả Lê Hồng Phước đăng trên Tạp chí Kiểm sát. Số 14/2016, tr. 45 - 48, 55. Bài viết đã chỉ ra một số bất cập, thiếu sót trong quá trình thực thi pháp luật về hợp đồng nhượng quyền thương mại ở Việt Nam hiện nay; từ đó đề xuất một số kiến nghị hoàn thiện pháp luật về hợp đồng nhượng quyền thương mại, gồm: hoàn thiện khái niệm quyền thương mại; ban hành văn bản chi tiết hóa về thỏa thuận hạn chế cạnh tranh; quy định về đơn phương chấm dứt hợp đồng.</w:t>
      </w:r>
    </w:p>
    <w:p w14:paraId="48945AE3" w14:textId="77777777" w:rsidR="007E535B" w:rsidRPr="00427E9E" w:rsidRDefault="007E535B"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Bài viết khoa học với chủ đề “</w:t>
      </w:r>
      <w:r w:rsidRPr="00427E9E">
        <w:rPr>
          <w:rFonts w:ascii="Times New Roman" w:hAnsi="Times New Roman" w:cs="Times New Roman"/>
          <w:i/>
          <w:sz w:val="28"/>
          <w:szCs w:val="28"/>
        </w:rPr>
        <w:t>Một số vấn đề về chủ thể trong hợp đồng nhượng quyền thương mại</w:t>
      </w:r>
      <w:r w:rsidRPr="00427E9E">
        <w:rPr>
          <w:rFonts w:ascii="Times New Roman" w:hAnsi="Times New Roman" w:cs="Times New Roman"/>
          <w:sz w:val="28"/>
          <w:szCs w:val="28"/>
        </w:rPr>
        <w:t xml:space="preserve">” của tác giả Đặng Thị Hà đăng trên Tạp chí Dân chủ và Pháp luật, Số 11 năm 2020.Bài viết đã làm rõ một số vấn đề pháp lí về chủ thể của hợp đồng nhượng quyền thương mại. Từ đó, đưa ra những quan điểm, cơ sở khoa học về việc hoàn thiện pháp luật điều chỉnh chủ thể hợp đồng </w:t>
      </w:r>
      <w:r w:rsidRPr="00427E9E">
        <w:rPr>
          <w:rFonts w:ascii="Times New Roman" w:hAnsi="Times New Roman" w:cs="Times New Roman"/>
          <w:sz w:val="28"/>
          <w:szCs w:val="28"/>
        </w:rPr>
        <w:lastRenderedPageBreak/>
        <w:t>nhượng quyền thương mại nói chung cũng như hoàn thiện pháp luật thương mại Việt Nam nói riêng.</w:t>
      </w:r>
    </w:p>
    <w:p w14:paraId="7E6F9A1E" w14:textId="06CE8EEE" w:rsidR="007E535B" w:rsidRPr="00427E9E" w:rsidRDefault="006D1F11"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Bài viết khoa học với chủ đề “</w:t>
      </w:r>
      <w:r w:rsidR="007E535B" w:rsidRPr="00427E9E">
        <w:rPr>
          <w:rFonts w:ascii="Times New Roman" w:hAnsi="Times New Roman" w:cs="Times New Roman"/>
          <w:i/>
          <w:sz w:val="28"/>
          <w:szCs w:val="28"/>
        </w:rPr>
        <w:t>Thoả thuận gây hạn chế cạnh tranh đối với hoạt động nhượng quyền thương mại trong lĩnh vực kinh doanh dịch vụ ăn uống</w:t>
      </w:r>
      <w:r w:rsidRPr="00427E9E">
        <w:rPr>
          <w:rFonts w:ascii="Times New Roman" w:hAnsi="Times New Roman" w:cs="Times New Roman"/>
          <w:sz w:val="28"/>
          <w:szCs w:val="28"/>
        </w:rPr>
        <w:t xml:space="preserve">” của tác giả </w:t>
      </w:r>
      <w:r w:rsidR="007E535B" w:rsidRPr="00427E9E">
        <w:rPr>
          <w:rFonts w:ascii="Times New Roman" w:hAnsi="Times New Roman" w:cs="Times New Roman"/>
          <w:sz w:val="28"/>
          <w:szCs w:val="28"/>
        </w:rPr>
        <w:t>Trần Thăng Long, Nguyễn Trần Vũ Tuân</w:t>
      </w:r>
      <w:r w:rsidRPr="00427E9E">
        <w:rPr>
          <w:rFonts w:ascii="Times New Roman" w:hAnsi="Times New Roman" w:cs="Times New Roman"/>
          <w:sz w:val="28"/>
          <w:szCs w:val="28"/>
        </w:rPr>
        <w:t xml:space="preserve"> đăng trên Tạp chí</w:t>
      </w:r>
      <w:r w:rsidR="007E535B" w:rsidRPr="00427E9E">
        <w:rPr>
          <w:rFonts w:ascii="Times New Roman" w:hAnsi="Times New Roman" w:cs="Times New Roman"/>
          <w:sz w:val="28"/>
          <w:szCs w:val="28"/>
        </w:rPr>
        <w:t xml:space="preserve"> Nghiên cứu lập pháp</w:t>
      </w:r>
      <w:r w:rsidRPr="00427E9E">
        <w:rPr>
          <w:rFonts w:ascii="Times New Roman" w:hAnsi="Times New Roman" w:cs="Times New Roman"/>
          <w:sz w:val="28"/>
          <w:szCs w:val="28"/>
        </w:rPr>
        <w:t>,</w:t>
      </w:r>
      <w:r w:rsidR="007E535B" w:rsidRPr="00427E9E">
        <w:rPr>
          <w:rFonts w:ascii="Times New Roman" w:hAnsi="Times New Roman" w:cs="Times New Roman"/>
          <w:sz w:val="28"/>
          <w:szCs w:val="28"/>
        </w:rPr>
        <w:t xml:space="preserve"> Số 16</w:t>
      </w:r>
      <w:r w:rsidRPr="00427E9E">
        <w:rPr>
          <w:rFonts w:ascii="Times New Roman" w:hAnsi="Times New Roman" w:cs="Times New Roman"/>
          <w:sz w:val="28"/>
          <w:szCs w:val="28"/>
        </w:rPr>
        <w:t xml:space="preserve"> năm 2020. Bài viết đã</w:t>
      </w:r>
      <w:r w:rsidR="007E535B" w:rsidRPr="00427E9E">
        <w:rPr>
          <w:rFonts w:ascii="Times New Roman" w:hAnsi="Times New Roman" w:cs="Times New Roman"/>
          <w:sz w:val="28"/>
          <w:szCs w:val="28"/>
        </w:rPr>
        <w:t xml:space="preserve"> phân tích một số thoả thuận gây hạn chế cạnh tranh trong hoạt động nhượng quyền thương mại phổ biến và đối chiếu với qui định của pháp luật về điều chỉnh hành vi thoả thuận hạn chế cạnh tranh trong hoạt động nhượng quyền thương mại đối với kinh doanh dịch vụ ăn uống và rút ra một số kiến nghị hoàn thiện pháp luật về cạnh tranh.</w:t>
      </w:r>
    </w:p>
    <w:p w14:paraId="123D5E23" w14:textId="35346DAE" w:rsidR="00992863" w:rsidRPr="00427E9E" w:rsidRDefault="00992863" w:rsidP="003E1DA4">
      <w:pPr>
        <w:tabs>
          <w:tab w:val="left" w:pos="993"/>
          <w:tab w:val="left" w:pos="1276"/>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Thông qua đánh giá các công trình nghiên cứu có liên quan tác giả đề án sẽ kế thừa các nội dung nghiên cứu sau đây:</w:t>
      </w:r>
    </w:p>
    <w:p w14:paraId="71CD4F38" w14:textId="77777777" w:rsidR="00E12B38" w:rsidRPr="00427E9E" w:rsidRDefault="00E12B38" w:rsidP="00E12B38">
      <w:pPr>
        <w:tabs>
          <w:tab w:val="left" w:pos="993"/>
          <w:tab w:val="left" w:pos="1276"/>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Thứ nhất, kế thừa các vấn đề lý luận về hợp đồng NQTM trong các công trình Nguyễn Thế Hiển, Phạm Phương Thảo đã chỉ ra</w:t>
      </w:r>
    </w:p>
    <w:p w14:paraId="6C650689" w14:textId="77777777" w:rsidR="00E12B38" w:rsidRPr="00427E9E" w:rsidRDefault="00E12B38" w:rsidP="00E12B38">
      <w:pPr>
        <w:tabs>
          <w:tab w:val="left" w:pos="993"/>
          <w:tab w:val="left" w:pos="1276"/>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Thứ hai, kế thừa các đánh giá về nội dung điều chỉnh của pháp luật về hợp đồng NQTM trong lĩnh vực ăn uống, nhà hàng và đề xuất một số giải pháp hoàn thiện pháp luật trong các công trình của Trần Thăng Long, Nguyễn Trần Vũ Tuân, Ngô Quốc Chiến đã chỉ ra</w:t>
      </w:r>
    </w:p>
    <w:p w14:paraId="3760841A" w14:textId="7AB8A4E3" w:rsidR="00E12B38" w:rsidRPr="00427E9E" w:rsidRDefault="00E12B38" w:rsidP="00E12B38">
      <w:pPr>
        <w:tabs>
          <w:tab w:val="left" w:pos="993"/>
          <w:tab w:val="left" w:pos="1276"/>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Trên cơ sở đó, đề án tiếp tục nghiên cứu có hệ thống thực trạng pháp luật hiện hành về hợp đồng nhượng quyền thương mại trong lĩnh vực dịch vụ ăn uống; từ đó đề xuất các giải pháp hoàn thiện pháp luật và nâng cao hiệu quả thực hiện pháp luật</w:t>
      </w:r>
    </w:p>
    <w:p w14:paraId="1A786112" w14:textId="27F04A2C" w:rsidR="00DE2FD4" w:rsidRPr="00427E9E" w:rsidRDefault="00DE2FD4" w:rsidP="00E12B38">
      <w:pPr>
        <w:pStyle w:val="02"/>
        <w:rPr>
          <w:rStyle w:val="fontstyle01"/>
          <w:color w:val="auto"/>
        </w:rPr>
      </w:pPr>
      <w:bookmarkStart w:id="38" w:name="_Toc156288741"/>
      <w:bookmarkStart w:id="39" w:name="_Toc170202376"/>
      <w:bookmarkStart w:id="40" w:name="_Toc179388021"/>
      <w:r w:rsidRPr="00427E9E">
        <w:rPr>
          <w:rStyle w:val="fontstyle01"/>
          <w:color w:val="auto"/>
        </w:rPr>
        <w:t>3. Mục đích và nhiệm vụ nghiên cứu</w:t>
      </w:r>
      <w:bookmarkEnd w:id="29"/>
      <w:bookmarkEnd w:id="30"/>
      <w:bookmarkEnd w:id="37"/>
      <w:r w:rsidRPr="00427E9E">
        <w:rPr>
          <w:rStyle w:val="fontstyle01"/>
          <w:color w:val="auto"/>
        </w:rPr>
        <w:t xml:space="preserve"> của đề án</w:t>
      </w:r>
      <w:bookmarkEnd w:id="38"/>
      <w:bookmarkEnd w:id="39"/>
      <w:bookmarkEnd w:id="40"/>
    </w:p>
    <w:p w14:paraId="17309FDF" w14:textId="12657C50" w:rsidR="00DE2FD4" w:rsidRPr="00427E9E" w:rsidRDefault="00DE2FD4" w:rsidP="003E1DA4">
      <w:pPr>
        <w:pStyle w:val="Heading2"/>
        <w:numPr>
          <w:ilvl w:val="0"/>
          <w:numId w:val="0"/>
        </w:numPr>
        <w:tabs>
          <w:tab w:val="left" w:pos="993"/>
        </w:tabs>
        <w:spacing w:before="0" w:after="0"/>
        <w:ind w:firstLine="567"/>
        <w:rPr>
          <w:rFonts w:cs="Times New Roman"/>
          <w:i/>
          <w:sz w:val="28"/>
          <w:szCs w:val="28"/>
        </w:rPr>
      </w:pPr>
      <w:bookmarkStart w:id="41" w:name="_Toc61822209"/>
      <w:bookmarkStart w:id="42" w:name="_Toc66836776"/>
      <w:bookmarkStart w:id="43" w:name="_Toc135235954"/>
      <w:bookmarkStart w:id="44" w:name="_Toc150951700"/>
      <w:bookmarkStart w:id="45" w:name="_Toc156288742"/>
      <w:bookmarkStart w:id="46" w:name="_Toc170202377"/>
      <w:r w:rsidRPr="00427E9E">
        <w:rPr>
          <w:rFonts w:cs="Times New Roman"/>
          <w:i/>
          <w:sz w:val="28"/>
          <w:szCs w:val="28"/>
        </w:rPr>
        <w:t>3.1. Mục đích nghiên cứu</w:t>
      </w:r>
      <w:bookmarkEnd w:id="41"/>
      <w:bookmarkEnd w:id="42"/>
      <w:bookmarkEnd w:id="43"/>
      <w:bookmarkEnd w:id="44"/>
      <w:bookmarkEnd w:id="45"/>
      <w:bookmarkEnd w:id="46"/>
    </w:p>
    <w:p w14:paraId="3F71E78F" w14:textId="25D977D0" w:rsidR="00DE2FD4" w:rsidRPr="00427E9E" w:rsidRDefault="00DE2FD4" w:rsidP="003E1DA4">
      <w:pPr>
        <w:tabs>
          <w:tab w:val="left" w:pos="993"/>
        </w:tabs>
        <w:spacing w:after="0" w:line="360" w:lineRule="auto"/>
        <w:ind w:firstLine="567"/>
        <w:jc w:val="both"/>
        <w:rPr>
          <w:rFonts w:ascii="Times New Roman" w:hAnsi="Times New Roman" w:cs="Times New Roman"/>
          <w:b/>
          <w:bCs/>
          <w:sz w:val="28"/>
          <w:szCs w:val="28"/>
        </w:rPr>
      </w:pPr>
      <w:bookmarkStart w:id="47" w:name="_Toc61822210"/>
      <w:bookmarkStart w:id="48" w:name="_Toc66836777"/>
      <w:bookmarkStart w:id="49" w:name="_Toc135235955"/>
      <w:r w:rsidRPr="00427E9E">
        <w:rPr>
          <w:rFonts w:ascii="Times New Roman" w:hAnsi="Times New Roman" w:cs="Times New Roman"/>
          <w:sz w:val="28"/>
          <w:szCs w:val="28"/>
          <w:lang w:val="vi-VN"/>
        </w:rPr>
        <w:t xml:space="preserve">Mục đích nghiên cứu của đề án nhằm đưa ra các giải pháp góp phần hoàn thiện pháp luật và nâng cao hiệu quả áp dụng pháp luật về </w:t>
      </w:r>
      <w:r w:rsidR="00B62164" w:rsidRPr="00427E9E">
        <w:rPr>
          <w:rFonts w:ascii="Times New Roman" w:hAnsi="Times New Roman" w:cs="Times New Roman"/>
          <w:sz w:val="28"/>
          <w:szCs w:val="28"/>
          <w:lang w:val="vi-VN"/>
        </w:rPr>
        <w:t>hợp đồng nhượng quyền thương mại trong lĩnh vực dịch vụ ăn uống</w:t>
      </w:r>
      <w:r w:rsidRPr="00427E9E">
        <w:rPr>
          <w:rFonts w:ascii="Times New Roman" w:hAnsi="Times New Roman" w:cs="Times New Roman"/>
          <w:sz w:val="28"/>
          <w:szCs w:val="28"/>
          <w:lang w:val="vi-VN"/>
        </w:rPr>
        <w:t>.</w:t>
      </w:r>
    </w:p>
    <w:p w14:paraId="0FCD1F9C" w14:textId="77777777" w:rsidR="00DE2FD4" w:rsidRPr="00427E9E" w:rsidRDefault="00DE2FD4" w:rsidP="003E1DA4">
      <w:pPr>
        <w:pStyle w:val="Heading2"/>
        <w:numPr>
          <w:ilvl w:val="0"/>
          <w:numId w:val="0"/>
        </w:numPr>
        <w:tabs>
          <w:tab w:val="left" w:pos="993"/>
        </w:tabs>
        <w:spacing w:before="0" w:after="0"/>
        <w:ind w:firstLine="567"/>
        <w:rPr>
          <w:rFonts w:cs="Times New Roman"/>
          <w:i/>
          <w:sz w:val="28"/>
          <w:szCs w:val="28"/>
        </w:rPr>
      </w:pPr>
      <w:bookmarkStart w:id="50" w:name="_Toc150951701"/>
      <w:bookmarkStart w:id="51" w:name="_Toc156288743"/>
      <w:bookmarkStart w:id="52" w:name="_Toc170202378"/>
      <w:r w:rsidRPr="00427E9E">
        <w:rPr>
          <w:rFonts w:cs="Times New Roman"/>
          <w:i/>
          <w:sz w:val="28"/>
          <w:szCs w:val="28"/>
        </w:rPr>
        <w:lastRenderedPageBreak/>
        <w:t>3.2. Nhiệm vụ nghiên cứu</w:t>
      </w:r>
      <w:bookmarkEnd w:id="47"/>
      <w:bookmarkEnd w:id="48"/>
      <w:bookmarkEnd w:id="49"/>
      <w:bookmarkEnd w:id="50"/>
      <w:bookmarkEnd w:id="51"/>
      <w:bookmarkEnd w:id="52"/>
    </w:p>
    <w:p w14:paraId="4B426229" w14:textId="0CE7C5E3" w:rsidR="00DE2FD4" w:rsidRPr="00427E9E" w:rsidRDefault="00DE2FD4" w:rsidP="003E1DA4">
      <w:pPr>
        <w:tabs>
          <w:tab w:val="left" w:pos="993"/>
        </w:tabs>
        <w:spacing w:after="0" w:line="360" w:lineRule="auto"/>
        <w:ind w:firstLine="567"/>
        <w:jc w:val="both"/>
        <w:rPr>
          <w:rFonts w:ascii="Times New Roman" w:hAnsi="Times New Roman" w:cs="Times New Roman"/>
          <w:sz w:val="28"/>
          <w:szCs w:val="28"/>
        </w:rPr>
      </w:pPr>
      <w:bookmarkStart w:id="53" w:name="_Toc61822211"/>
      <w:bookmarkStart w:id="54" w:name="_Toc66836778"/>
      <w:r w:rsidRPr="00427E9E">
        <w:rPr>
          <w:rFonts w:ascii="Times New Roman" w:hAnsi="Times New Roman" w:cs="Times New Roman"/>
          <w:sz w:val="28"/>
          <w:szCs w:val="28"/>
        </w:rPr>
        <w:t xml:space="preserve">- </w:t>
      </w:r>
      <w:r w:rsidRPr="00427E9E">
        <w:rPr>
          <w:rFonts w:ascii="Times New Roman" w:hAnsi="Times New Roman" w:cs="Times New Roman"/>
          <w:sz w:val="28"/>
          <w:szCs w:val="28"/>
          <w:lang w:val="vi-VN"/>
        </w:rPr>
        <w:t>Hệ thống cơ sở lý luận pháp luật về</w:t>
      </w:r>
      <w:r w:rsidRPr="00427E9E">
        <w:rPr>
          <w:rFonts w:ascii="Times New Roman" w:hAnsi="Times New Roman" w:cs="Times New Roman"/>
          <w:sz w:val="28"/>
          <w:szCs w:val="28"/>
        </w:rPr>
        <w:t xml:space="preserve"> </w:t>
      </w:r>
      <w:r w:rsidR="00B62164" w:rsidRPr="00427E9E">
        <w:rPr>
          <w:rFonts w:ascii="Times New Roman" w:hAnsi="Times New Roman" w:cs="Times New Roman"/>
          <w:sz w:val="28"/>
          <w:szCs w:val="28"/>
        </w:rPr>
        <w:t>hợp đồng nhượng quyền thương mại trong lĩnh vực dịch vụ ăn uống</w:t>
      </w:r>
    </w:p>
    <w:p w14:paraId="4CBCAB77" w14:textId="3E9F655B" w:rsidR="00DE2FD4" w:rsidRPr="00427E9E" w:rsidRDefault="00DE2FD4" w:rsidP="003E1DA4">
      <w:pPr>
        <w:tabs>
          <w:tab w:val="left" w:pos="993"/>
        </w:tabs>
        <w:spacing w:after="0" w:line="360" w:lineRule="auto"/>
        <w:ind w:firstLine="567"/>
        <w:jc w:val="both"/>
        <w:rPr>
          <w:rFonts w:ascii="Times New Roman" w:hAnsi="Times New Roman" w:cs="Times New Roman"/>
          <w:spacing w:val="-4"/>
          <w:sz w:val="28"/>
          <w:szCs w:val="28"/>
        </w:rPr>
      </w:pPr>
      <w:r w:rsidRPr="00427E9E">
        <w:rPr>
          <w:rFonts w:ascii="Times New Roman" w:hAnsi="Times New Roman" w:cs="Times New Roman"/>
          <w:spacing w:val="-4"/>
          <w:sz w:val="28"/>
          <w:szCs w:val="28"/>
        </w:rPr>
        <w:t xml:space="preserve">- </w:t>
      </w:r>
      <w:r w:rsidRPr="00427E9E">
        <w:rPr>
          <w:rFonts w:ascii="Times New Roman" w:hAnsi="Times New Roman" w:cs="Times New Roman"/>
          <w:spacing w:val="-4"/>
          <w:sz w:val="28"/>
          <w:szCs w:val="28"/>
          <w:lang w:val="vi-VN"/>
        </w:rPr>
        <w:t>Phân tích, đánh giá pháp luật hiện hành về</w:t>
      </w:r>
      <w:r w:rsidRPr="00427E9E">
        <w:rPr>
          <w:rFonts w:ascii="Times New Roman" w:hAnsi="Times New Roman" w:cs="Times New Roman"/>
          <w:spacing w:val="-4"/>
          <w:sz w:val="28"/>
          <w:szCs w:val="28"/>
        </w:rPr>
        <w:t xml:space="preserve"> </w:t>
      </w:r>
      <w:r w:rsidR="00B62164" w:rsidRPr="00427E9E">
        <w:rPr>
          <w:rFonts w:ascii="Times New Roman" w:hAnsi="Times New Roman" w:cs="Times New Roman"/>
          <w:spacing w:val="-4"/>
          <w:sz w:val="28"/>
          <w:szCs w:val="28"/>
        </w:rPr>
        <w:t>hợp đồng nhượng quyền thương mại trong lĩnh vực dịch vụ ăn uống</w:t>
      </w:r>
      <w:r w:rsidRPr="00427E9E">
        <w:rPr>
          <w:rFonts w:ascii="Times New Roman" w:hAnsi="Times New Roman" w:cs="Times New Roman"/>
          <w:spacing w:val="-4"/>
          <w:sz w:val="28"/>
          <w:szCs w:val="28"/>
        </w:rPr>
        <w:t>; từ đó chỉ ra những ưu điểm và hạn chế</w:t>
      </w:r>
    </w:p>
    <w:p w14:paraId="7D0AD5A2" w14:textId="12F104A1" w:rsidR="00DE2FD4" w:rsidRPr="00427E9E" w:rsidRDefault="00DE2FD4"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 </w:t>
      </w:r>
      <w:r w:rsidRPr="00427E9E">
        <w:rPr>
          <w:rFonts w:ascii="Times New Roman" w:hAnsi="Times New Roman" w:cs="Times New Roman"/>
          <w:sz w:val="28"/>
          <w:szCs w:val="28"/>
          <w:lang w:val="vi-VN"/>
        </w:rPr>
        <w:t>Đánh giá thực tiễn áp dụng</w:t>
      </w:r>
      <w:r w:rsidRPr="00427E9E">
        <w:rPr>
          <w:rFonts w:ascii="Times New Roman" w:hAnsi="Times New Roman" w:cs="Times New Roman"/>
          <w:sz w:val="28"/>
          <w:szCs w:val="28"/>
        </w:rPr>
        <w:t xml:space="preserve"> về </w:t>
      </w:r>
      <w:r w:rsidR="00B62164" w:rsidRPr="00427E9E">
        <w:rPr>
          <w:rFonts w:ascii="Times New Roman" w:hAnsi="Times New Roman" w:cs="Times New Roman"/>
          <w:sz w:val="28"/>
          <w:szCs w:val="28"/>
        </w:rPr>
        <w:t>hợp đồng nhượng quyền thương mại trong lĩnh vực dịch vụ ăn uống</w:t>
      </w:r>
      <w:r w:rsidRPr="00427E9E">
        <w:rPr>
          <w:rFonts w:ascii="Times New Roman" w:hAnsi="Times New Roman" w:cs="Times New Roman"/>
          <w:sz w:val="28"/>
          <w:szCs w:val="28"/>
        </w:rPr>
        <w:t xml:space="preserve"> từ thực tiễn tại Việt Nam; từ đó chỉ ra những tồn tại, bất cập và nguyên nhân phát sinh</w:t>
      </w:r>
    </w:p>
    <w:p w14:paraId="23B2AD27" w14:textId="3D507B28" w:rsidR="00DE2FD4" w:rsidRPr="00427E9E" w:rsidRDefault="00DE2FD4" w:rsidP="003E1DA4">
      <w:pPr>
        <w:tabs>
          <w:tab w:val="left" w:pos="993"/>
        </w:tabs>
        <w:spacing w:after="0" w:line="360" w:lineRule="auto"/>
        <w:ind w:firstLine="567"/>
        <w:jc w:val="both"/>
        <w:rPr>
          <w:rFonts w:ascii="Times New Roman" w:hAnsi="Times New Roman" w:cs="Times New Roman"/>
          <w:spacing w:val="-4"/>
          <w:sz w:val="28"/>
          <w:szCs w:val="28"/>
        </w:rPr>
      </w:pPr>
      <w:r w:rsidRPr="00427E9E">
        <w:rPr>
          <w:rFonts w:ascii="Times New Roman" w:hAnsi="Times New Roman" w:cs="Times New Roman"/>
          <w:spacing w:val="-4"/>
          <w:sz w:val="28"/>
          <w:szCs w:val="28"/>
        </w:rPr>
        <w:t xml:space="preserve">- </w:t>
      </w:r>
      <w:r w:rsidRPr="00427E9E">
        <w:rPr>
          <w:rFonts w:ascii="Times New Roman" w:hAnsi="Times New Roman" w:cs="Times New Roman"/>
          <w:spacing w:val="-4"/>
          <w:sz w:val="28"/>
          <w:szCs w:val="28"/>
          <w:lang w:val="vi-VN"/>
        </w:rPr>
        <w:t xml:space="preserve">Đề xuất </w:t>
      </w:r>
      <w:r w:rsidRPr="00427E9E">
        <w:rPr>
          <w:rFonts w:ascii="Times New Roman" w:hAnsi="Times New Roman" w:cs="Times New Roman"/>
          <w:bCs/>
          <w:spacing w:val="-4"/>
          <w:sz w:val="28"/>
          <w:szCs w:val="28"/>
          <w:lang w:val="vi-VN"/>
        </w:rPr>
        <w:t>được</w:t>
      </w:r>
      <w:r w:rsidRPr="00427E9E">
        <w:rPr>
          <w:rFonts w:ascii="Times New Roman" w:hAnsi="Times New Roman" w:cs="Times New Roman"/>
          <w:spacing w:val="-4"/>
          <w:sz w:val="28"/>
          <w:szCs w:val="28"/>
          <w:lang w:val="vi-VN"/>
        </w:rPr>
        <w:t xml:space="preserve"> giải pháp</w:t>
      </w:r>
      <w:r w:rsidRPr="00427E9E">
        <w:rPr>
          <w:rFonts w:ascii="Times New Roman" w:hAnsi="Times New Roman" w:cs="Times New Roman"/>
          <w:spacing w:val="-4"/>
          <w:sz w:val="28"/>
          <w:szCs w:val="28"/>
        </w:rPr>
        <w:t xml:space="preserve"> hoàn thiện pháp luật và nâng cao hiệu quả áp dụng pháp luật về </w:t>
      </w:r>
      <w:r w:rsidR="00B62164" w:rsidRPr="00427E9E">
        <w:rPr>
          <w:rFonts w:ascii="Times New Roman" w:hAnsi="Times New Roman" w:cs="Times New Roman"/>
          <w:spacing w:val="-4"/>
          <w:sz w:val="28"/>
          <w:szCs w:val="28"/>
        </w:rPr>
        <w:t>hợp đồng nhượng quyền thương mại trong lĩnh vực dịch vụ ăn uống</w:t>
      </w:r>
    </w:p>
    <w:p w14:paraId="18A96A0B" w14:textId="77777777" w:rsidR="00DE2FD4" w:rsidRPr="00427E9E" w:rsidRDefault="00DE2FD4" w:rsidP="003E1DA4">
      <w:pPr>
        <w:pStyle w:val="02"/>
      </w:pPr>
      <w:bookmarkStart w:id="55" w:name="_Toc135235956"/>
      <w:bookmarkStart w:id="56" w:name="_Toc156288744"/>
      <w:bookmarkStart w:id="57" w:name="_Toc170202379"/>
      <w:bookmarkStart w:id="58" w:name="_Toc179388022"/>
      <w:r w:rsidRPr="00427E9E">
        <w:t>4. Đối tượng và phạm vi nghiên cứu</w:t>
      </w:r>
      <w:bookmarkEnd w:id="53"/>
      <w:bookmarkEnd w:id="54"/>
      <w:bookmarkEnd w:id="55"/>
      <w:r w:rsidRPr="00427E9E">
        <w:t xml:space="preserve"> của đề án</w:t>
      </w:r>
      <w:bookmarkEnd w:id="56"/>
      <w:bookmarkEnd w:id="57"/>
      <w:bookmarkEnd w:id="58"/>
    </w:p>
    <w:p w14:paraId="3655D64D" w14:textId="77777777" w:rsidR="00DE2FD4" w:rsidRPr="00427E9E" w:rsidRDefault="00DE2FD4" w:rsidP="003E1DA4">
      <w:pPr>
        <w:pStyle w:val="Heading2"/>
        <w:numPr>
          <w:ilvl w:val="0"/>
          <w:numId w:val="0"/>
        </w:numPr>
        <w:tabs>
          <w:tab w:val="left" w:pos="993"/>
        </w:tabs>
        <w:spacing w:before="0" w:after="0"/>
        <w:ind w:firstLine="567"/>
        <w:rPr>
          <w:rFonts w:cs="Times New Roman"/>
          <w:i/>
          <w:sz w:val="28"/>
          <w:szCs w:val="28"/>
        </w:rPr>
      </w:pPr>
      <w:bookmarkStart w:id="59" w:name="_Toc61822212"/>
      <w:bookmarkStart w:id="60" w:name="_Toc66836779"/>
      <w:bookmarkStart w:id="61" w:name="_Toc135235957"/>
      <w:bookmarkStart w:id="62" w:name="_Toc150951703"/>
      <w:bookmarkStart w:id="63" w:name="_Toc156288745"/>
      <w:bookmarkStart w:id="64" w:name="_Toc170202380"/>
      <w:r w:rsidRPr="00427E9E">
        <w:rPr>
          <w:rFonts w:cs="Times New Roman"/>
          <w:i/>
          <w:sz w:val="28"/>
          <w:szCs w:val="28"/>
        </w:rPr>
        <w:t>4.1. Đối tượng nghiên cứu</w:t>
      </w:r>
      <w:bookmarkEnd w:id="59"/>
      <w:bookmarkEnd w:id="60"/>
      <w:bookmarkEnd w:id="61"/>
      <w:bookmarkEnd w:id="62"/>
      <w:bookmarkEnd w:id="63"/>
      <w:bookmarkEnd w:id="64"/>
    </w:p>
    <w:p w14:paraId="160B2B8E" w14:textId="77777777" w:rsidR="00DE2FD4" w:rsidRPr="00427E9E" w:rsidRDefault="00DE2FD4" w:rsidP="003E1DA4">
      <w:pPr>
        <w:tabs>
          <w:tab w:val="left" w:pos="284"/>
          <w:tab w:val="left" w:pos="993"/>
        </w:tabs>
        <w:spacing w:after="0" w:line="360" w:lineRule="auto"/>
        <w:ind w:firstLine="567"/>
        <w:jc w:val="both"/>
        <w:rPr>
          <w:rFonts w:ascii="Times New Roman" w:hAnsi="Times New Roman" w:cs="Times New Roman"/>
          <w:sz w:val="28"/>
          <w:szCs w:val="28"/>
          <w:lang w:val="vi-VN"/>
        </w:rPr>
      </w:pPr>
      <w:r w:rsidRPr="00427E9E">
        <w:rPr>
          <w:rFonts w:ascii="Times New Roman" w:hAnsi="Times New Roman" w:cs="Times New Roman"/>
          <w:sz w:val="28"/>
          <w:szCs w:val="28"/>
          <w:lang w:val="vi-VN"/>
        </w:rPr>
        <w:t>Đối tượng nghiên cứu của đề án bao gồm:</w:t>
      </w:r>
    </w:p>
    <w:p w14:paraId="4592A96C" w14:textId="114DD5D3" w:rsidR="00DE2FD4" w:rsidRPr="00427E9E" w:rsidRDefault="00DE2FD4" w:rsidP="003E1DA4">
      <w:pPr>
        <w:tabs>
          <w:tab w:val="left" w:pos="284"/>
          <w:tab w:val="left" w:pos="993"/>
        </w:tabs>
        <w:spacing w:after="0" w:line="360" w:lineRule="auto"/>
        <w:ind w:firstLine="567"/>
        <w:jc w:val="both"/>
        <w:rPr>
          <w:rFonts w:ascii="Times New Roman" w:hAnsi="Times New Roman" w:cs="Times New Roman"/>
          <w:sz w:val="28"/>
          <w:szCs w:val="28"/>
          <w:lang w:val="vi-VN"/>
        </w:rPr>
      </w:pPr>
      <w:r w:rsidRPr="00427E9E">
        <w:rPr>
          <w:rFonts w:ascii="Times New Roman" w:hAnsi="Times New Roman" w:cs="Times New Roman"/>
          <w:sz w:val="28"/>
          <w:szCs w:val="28"/>
          <w:lang w:val="vi-VN"/>
        </w:rPr>
        <w:t>- Nghiên cứu lý luận pháp luật về</w:t>
      </w:r>
      <w:r w:rsidRPr="00427E9E">
        <w:rPr>
          <w:rFonts w:ascii="Times New Roman" w:hAnsi="Times New Roman" w:cs="Times New Roman"/>
          <w:sz w:val="28"/>
          <w:szCs w:val="28"/>
        </w:rPr>
        <w:t xml:space="preserve"> </w:t>
      </w:r>
      <w:r w:rsidR="00B62164" w:rsidRPr="00427E9E">
        <w:rPr>
          <w:rFonts w:ascii="Times New Roman" w:hAnsi="Times New Roman" w:cs="Times New Roman"/>
          <w:sz w:val="28"/>
          <w:szCs w:val="28"/>
        </w:rPr>
        <w:t>hợp đồng nhượng quyền thương mại trong lĩnh vực dịch vụ ăn uống</w:t>
      </w:r>
    </w:p>
    <w:p w14:paraId="267A6EF9" w14:textId="590B36BB" w:rsidR="00DE2FD4" w:rsidRPr="00427E9E" w:rsidRDefault="00DE2FD4"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lang w:val="vi-VN"/>
        </w:rPr>
        <w:t>- Nghiên cứu pháp luật Việt Nam về</w:t>
      </w:r>
      <w:r w:rsidRPr="00427E9E">
        <w:rPr>
          <w:rFonts w:ascii="Times New Roman" w:hAnsi="Times New Roman" w:cs="Times New Roman"/>
          <w:sz w:val="28"/>
          <w:szCs w:val="28"/>
        </w:rPr>
        <w:t xml:space="preserve"> </w:t>
      </w:r>
      <w:r w:rsidR="00B62164" w:rsidRPr="00427E9E">
        <w:rPr>
          <w:rFonts w:ascii="Times New Roman" w:hAnsi="Times New Roman" w:cs="Times New Roman"/>
          <w:sz w:val="28"/>
          <w:szCs w:val="28"/>
        </w:rPr>
        <w:t>hợp đồng nhượng quyền thương mại trong lĩnh vực dịch vụ ăn uống</w:t>
      </w:r>
    </w:p>
    <w:p w14:paraId="42001F06" w14:textId="167A9744" w:rsidR="00DE2FD4" w:rsidRPr="00427E9E" w:rsidRDefault="00DE2FD4"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lang w:val="vi-VN"/>
        </w:rPr>
        <w:t>- Nghiên cứu thực tiễn áp dụng</w:t>
      </w:r>
      <w:r w:rsidRPr="00427E9E">
        <w:rPr>
          <w:rFonts w:ascii="Times New Roman" w:hAnsi="Times New Roman" w:cs="Times New Roman"/>
          <w:sz w:val="28"/>
          <w:szCs w:val="28"/>
        </w:rPr>
        <w:t xml:space="preserve"> </w:t>
      </w:r>
      <w:r w:rsidRPr="00427E9E">
        <w:rPr>
          <w:rFonts w:ascii="Times New Roman" w:hAnsi="Times New Roman" w:cs="Times New Roman"/>
          <w:sz w:val="28"/>
          <w:szCs w:val="28"/>
          <w:lang w:val="vi-VN"/>
        </w:rPr>
        <w:t xml:space="preserve"> pháp luật về</w:t>
      </w:r>
      <w:r w:rsidRPr="00427E9E">
        <w:rPr>
          <w:rFonts w:ascii="Times New Roman" w:hAnsi="Times New Roman" w:cs="Times New Roman"/>
          <w:sz w:val="28"/>
          <w:szCs w:val="28"/>
        </w:rPr>
        <w:t xml:space="preserve"> </w:t>
      </w:r>
      <w:r w:rsidR="00B62164" w:rsidRPr="00427E9E">
        <w:rPr>
          <w:rFonts w:ascii="Times New Roman" w:hAnsi="Times New Roman" w:cs="Times New Roman"/>
          <w:sz w:val="28"/>
          <w:szCs w:val="28"/>
        </w:rPr>
        <w:t>hợp đồng nhượng quyền thương mại trong lĩnh vực dịch vụ ăn uống</w:t>
      </w:r>
      <w:r w:rsidRPr="00427E9E">
        <w:rPr>
          <w:rFonts w:ascii="Times New Roman" w:hAnsi="Times New Roman" w:cs="Times New Roman"/>
          <w:sz w:val="28"/>
          <w:szCs w:val="28"/>
        </w:rPr>
        <w:t xml:space="preserve"> tại Việt Nam</w:t>
      </w:r>
    </w:p>
    <w:p w14:paraId="19B2F77B" w14:textId="77777777" w:rsidR="00DE2FD4" w:rsidRPr="00427E9E" w:rsidRDefault="00DE2FD4" w:rsidP="003E1DA4">
      <w:pPr>
        <w:pStyle w:val="Heading2"/>
        <w:numPr>
          <w:ilvl w:val="0"/>
          <w:numId w:val="0"/>
        </w:numPr>
        <w:tabs>
          <w:tab w:val="left" w:pos="993"/>
        </w:tabs>
        <w:spacing w:before="0" w:after="0"/>
        <w:ind w:firstLine="567"/>
        <w:rPr>
          <w:rFonts w:cs="Times New Roman"/>
          <w:i/>
          <w:sz w:val="28"/>
          <w:szCs w:val="28"/>
        </w:rPr>
      </w:pPr>
      <w:bookmarkStart w:id="65" w:name="_Toc61822213"/>
      <w:bookmarkStart w:id="66" w:name="_Toc66836780"/>
      <w:bookmarkStart w:id="67" w:name="_Toc135235958"/>
      <w:bookmarkStart w:id="68" w:name="_Toc150951704"/>
      <w:bookmarkStart w:id="69" w:name="_Toc156288746"/>
      <w:bookmarkStart w:id="70" w:name="_Toc170202381"/>
      <w:r w:rsidRPr="00427E9E">
        <w:rPr>
          <w:rFonts w:cs="Times New Roman"/>
          <w:i/>
          <w:sz w:val="28"/>
          <w:szCs w:val="28"/>
        </w:rPr>
        <w:t>4.2. Phạm vi nghiên cứu</w:t>
      </w:r>
      <w:bookmarkEnd w:id="65"/>
      <w:bookmarkEnd w:id="66"/>
      <w:bookmarkEnd w:id="67"/>
      <w:bookmarkEnd w:id="68"/>
      <w:bookmarkEnd w:id="69"/>
      <w:bookmarkEnd w:id="70"/>
    </w:p>
    <w:p w14:paraId="01CCFC69" w14:textId="1E3F8C16" w:rsidR="00DE2FD4" w:rsidRPr="00427E9E" w:rsidRDefault="00DE2FD4"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b/>
          <w:bCs/>
          <w:sz w:val="28"/>
          <w:szCs w:val="28"/>
          <w:lang w:val="vi-VN"/>
        </w:rPr>
        <w:t>Phạm vi không gian:</w:t>
      </w:r>
      <w:r w:rsidRPr="00427E9E">
        <w:rPr>
          <w:rFonts w:ascii="Times New Roman" w:hAnsi="Times New Roman" w:cs="Times New Roman"/>
          <w:sz w:val="28"/>
          <w:szCs w:val="28"/>
          <w:lang w:val="vi-VN"/>
        </w:rPr>
        <w:t xml:space="preserve"> Đề án nghiên cứu trên lãnh thổ Việt Nam</w:t>
      </w:r>
    </w:p>
    <w:p w14:paraId="2FFBE9A4" w14:textId="436642A7" w:rsidR="00DE2FD4" w:rsidRPr="00427E9E" w:rsidRDefault="00DE2FD4" w:rsidP="003E1DA4">
      <w:pPr>
        <w:tabs>
          <w:tab w:val="left" w:pos="284"/>
          <w:tab w:val="left" w:pos="993"/>
        </w:tabs>
        <w:spacing w:after="0" w:line="360" w:lineRule="auto"/>
        <w:ind w:firstLine="567"/>
        <w:jc w:val="both"/>
        <w:rPr>
          <w:rFonts w:ascii="Times New Roman" w:hAnsi="Times New Roman" w:cs="Times New Roman"/>
          <w:color w:val="FF0000"/>
          <w:sz w:val="28"/>
          <w:szCs w:val="28"/>
        </w:rPr>
      </w:pPr>
      <w:r w:rsidRPr="00427E9E">
        <w:rPr>
          <w:rFonts w:ascii="Times New Roman" w:hAnsi="Times New Roman" w:cs="Times New Roman"/>
          <w:b/>
          <w:bCs/>
          <w:sz w:val="28"/>
          <w:szCs w:val="28"/>
          <w:lang w:val="vi-VN"/>
        </w:rPr>
        <w:t>Phạm vi thời gian:</w:t>
      </w:r>
      <w:r w:rsidRPr="00427E9E">
        <w:rPr>
          <w:rFonts w:ascii="Times New Roman" w:hAnsi="Times New Roman" w:cs="Times New Roman"/>
          <w:sz w:val="28"/>
          <w:szCs w:val="28"/>
          <w:lang w:val="vi-VN"/>
        </w:rPr>
        <w:t xml:space="preserve"> </w:t>
      </w:r>
      <w:r w:rsidR="00205A90" w:rsidRPr="00427E9E">
        <w:rPr>
          <w:rFonts w:ascii="Times New Roman" w:hAnsi="Times New Roman" w:cs="Times New Roman"/>
          <w:sz w:val="28"/>
          <w:szCs w:val="28"/>
          <w:lang w:val="vi-VN"/>
        </w:rPr>
        <w:t>Các số liệu, các vụ việc trong thực tiễn được nghiên cứu trong giai đoạn từ năm 2018 đến năm 2024</w:t>
      </w:r>
    </w:p>
    <w:p w14:paraId="6E3EF379" w14:textId="06EDEDE7" w:rsidR="00DE2FD4" w:rsidRPr="00427E9E" w:rsidRDefault="00DE2FD4" w:rsidP="003E1DA4">
      <w:pPr>
        <w:pStyle w:val="02"/>
        <w:rPr>
          <w:i/>
        </w:rPr>
      </w:pPr>
      <w:bookmarkStart w:id="71" w:name="_Toc61822214"/>
      <w:bookmarkStart w:id="72" w:name="_Toc66836781"/>
      <w:bookmarkStart w:id="73" w:name="_Toc135235959"/>
      <w:bookmarkStart w:id="74" w:name="_Toc156288747"/>
      <w:bookmarkStart w:id="75" w:name="_Toc170202382"/>
      <w:bookmarkStart w:id="76" w:name="_Toc179388023"/>
      <w:r w:rsidRPr="00427E9E">
        <w:t xml:space="preserve">5. </w:t>
      </w:r>
      <w:bookmarkStart w:id="77" w:name="_Toc135235960"/>
      <w:bookmarkEnd w:id="71"/>
      <w:bookmarkEnd w:id="72"/>
      <w:bookmarkEnd w:id="73"/>
      <w:r w:rsidRPr="00427E9E">
        <w:rPr>
          <w:lang w:val="vi-VN"/>
        </w:rPr>
        <w:t>Phương pháp luận và phương pháp nghiên cứu đề án</w:t>
      </w:r>
      <w:bookmarkEnd w:id="74"/>
      <w:bookmarkEnd w:id="75"/>
      <w:bookmarkEnd w:id="76"/>
    </w:p>
    <w:p w14:paraId="000F50F6" w14:textId="77777777" w:rsidR="00DE2FD4" w:rsidRPr="00427E9E" w:rsidRDefault="00DE2FD4" w:rsidP="003E1DA4">
      <w:pPr>
        <w:pStyle w:val="Heading1"/>
        <w:numPr>
          <w:ilvl w:val="0"/>
          <w:numId w:val="0"/>
        </w:numPr>
        <w:tabs>
          <w:tab w:val="left" w:pos="993"/>
        </w:tabs>
        <w:spacing w:before="0" w:after="0"/>
        <w:ind w:firstLine="567"/>
        <w:jc w:val="both"/>
        <w:rPr>
          <w:i/>
        </w:rPr>
      </w:pPr>
      <w:bookmarkStart w:id="78" w:name="_Toc150951706"/>
      <w:bookmarkStart w:id="79" w:name="_Toc156288748"/>
      <w:bookmarkStart w:id="80" w:name="_Toc170202383"/>
      <w:r w:rsidRPr="00427E9E">
        <w:rPr>
          <w:i/>
        </w:rPr>
        <w:t>5.1. Phương pháp luận</w:t>
      </w:r>
      <w:bookmarkEnd w:id="77"/>
      <w:bookmarkEnd w:id="78"/>
      <w:bookmarkEnd w:id="79"/>
      <w:bookmarkEnd w:id="80"/>
    </w:p>
    <w:p w14:paraId="66A1A556" w14:textId="6157F5F0" w:rsidR="00DE2FD4" w:rsidRPr="00427E9E" w:rsidRDefault="00DE2FD4" w:rsidP="003E1DA4">
      <w:pPr>
        <w:tabs>
          <w:tab w:val="left" w:pos="284"/>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lang w:val="vi-VN"/>
        </w:rPr>
        <w:t>Đề án nghiên cứu dựa trên cơ sở phương pháp luận của chủ nghĩa duy vật biện chứng và chủ nghĩa duy vật lịch sử.</w:t>
      </w:r>
    </w:p>
    <w:p w14:paraId="6250C861" w14:textId="77777777" w:rsidR="00DE2FD4" w:rsidRPr="00427E9E" w:rsidRDefault="00DE2FD4" w:rsidP="003E1DA4">
      <w:pPr>
        <w:pStyle w:val="Heading2"/>
        <w:numPr>
          <w:ilvl w:val="0"/>
          <w:numId w:val="0"/>
        </w:numPr>
        <w:tabs>
          <w:tab w:val="left" w:pos="993"/>
        </w:tabs>
        <w:spacing w:before="0" w:after="0"/>
        <w:ind w:firstLine="567"/>
        <w:rPr>
          <w:rFonts w:cs="Times New Roman"/>
          <w:i/>
          <w:sz w:val="28"/>
          <w:szCs w:val="28"/>
        </w:rPr>
      </w:pPr>
      <w:bookmarkStart w:id="81" w:name="_Toc135235961"/>
      <w:bookmarkStart w:id="82" w:name="_Toc150951707"/>
      <w:bookmarkStart w:id="83" w:name="_Toc156288749"/>
      <w:bookmarkStart w:id="84" w:name="_Toc170202384"/>
      <w:r w:rsidRPr="00427E9E">
        <w:rPr>
          <w:rFonts w:cs="Times New Roman"/>
          <w:i/>
          <w:sz w:val="28"/>
          <w:szCs w:val="28"/>
        </w:rPr>
        <w:lastRenderedPageBreak/>
        <w:t>5.2. Phương pháp nghiên cứu</w:t>
      </w:r>
      <w:bookmarkEnd w:id="81"/>
      <w:bookmarkEnd w:id="82"/>
      <w:bookmarkEnd w:id="83"/>
      <w:bookmarkEnd w:id="84"/>
    </w:p>
    <w:p w14:paraId="50242D8B" w14:textId="0682D8D9" w:rsidR="00DE2FD4" w:rsidRPr="00427E9E" w:rsidRDefault="00DE2FD4"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Để đạt được mục đích và nhiệm vụ nghiên cứu, đề án sử dụng các phương pháp chủ yếu sau đây:</w:t>
      </w:r>
    </w:p>
    <w:p w14:paraId="16F41473" w14:textId="64C5BC72" w:rsidR="001C1B14" w:rsidRPr="00427E9E" w:rsidRDefault="001C1B14"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Thứ nhất, phương pháp phân tích và tổng hợp</w:t>
      </w:r>
    </w:p>
    <w:p w14:paraId="2CC14949" w14:textId="7BE98D85" w:rsidR="001C1B14" w:rsidRPr="00427E9E" w:rsidRDefault="001C1B14"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Phương pháp này được sử dụng tại cả 3 Chương của đề án. Cụ thể, tại Chương 1 của Đề án, tác giả đã phân tích khái niệm, đặc điểm, và tổng hợp với các thông tin liên quan khác để đưa ra cái nhìn tổng quát về nhượng quyền thương mại và pháp luật về nhượng quyền thương mại. Bên cạnh đó, với phương pháp này, Chương 2 của Đề án đã phân tích, đánh giá các quy định của pháp luật về nhượng quyền thương mại và thực tiễn thực hiện </w:t>
      </w:r>
      <w:r w:rsidR="00B62164" w:rsidRPr="00427E9E">
        <w:rPr>
          <w:rFonts w:ascii="Times New Roman" w:hAnsi="Times New Roman" w:cs="Times New Roman"/>
          <w:sz w:val="28"/>
          <w:szCs w:val="28"/>
        </w:rPr>
        <w:t>hợp đồng nhượng quyền thương mại trong lĩnh vực dịch vụ ăn uống</w:t>
      </w:r>
      <w:r w:rsidRPr="00427E9E">
        <w:rPr>
          <w:rFonts w:ascii="Times New Roman" w:hAnsi="Times New Roman" w:cs="Times New Roman"/>
          <w:sz w:val="28"/>
          <w:szCs w:val="28"/>
        </w:rPr>
        <w:t xml:space="preserve">. Đề án đã tổng hợp các ưu điểm và hạn chế của các quy định pháp luật về nhượng quyền thương mại và việc thực hiện các quy định pháp luật về </w:t>
      </w:r>
      <w:r w:rsidR="00B62164" w:rsidRPr="00427E9E">
        <w:rPr>
          <w:rFonts w:ascii="Times New Roman" w:hAnsi="Times New Roman" w:cs="Times New Roman"/>
          <w:sz w:val="28"/>
          <w:szCs w:val="28"/>
        </w:rPr>
        <w:t>hợp đồng nhượng quyền thương mại trong lĩnh vực dịch vụ ăn uống</w:t>
      </w:r>
      <w:r w:rsidRPr="00427E9E">
        <w:rPr>
          <w:rFonts w:ascii="Times New Roman" w:hAnsi="Times New Roman" w:cs="Times New Roman"/>
          <w:sz w:val="28"/>
          <w:szCs w:val="28"/>
        </w:rPr>
        <w:t xml:space="preserve"> tại Việt Nam. Từ đó, giúp tác giả định hướng và đề xuất các giải pháp hoàn thiện pháp luật cũng như nâng cao hiệu quả thực hiện hợp đồng nhượng quyển thương mại trong lĩnh vực dịch vụ ăn uống tại Chương 3. Bên cạnh đó, phương pháp được sử dụng khi tổng kết lại vấn đề mỗi chương và toàn đề án tại phần kết luận chuương và kết luận.</w:t>
      </w:r>
    </w:p>
    <w:p w14:paraId="1DF3B10C" w14:textId="77777777" w:rsidR="00E12B38" w:rsidRPr="00427E9E" w:rsidRDefault="00E12B38" w:rsidP="00E12B38">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Thứ hai, phương pháp so sánh </w:t>
      </w:r>
    </w:p>
    <w:p w14:paraId="49E72AF7" w14:textId="28DBDBD3" w:rsidR="00E12B38" w:rsidRPr="00427E9E" w:rsidRDefault="00E12B38" w:rsidP="00E12B38">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Phương pháp này được sử dụng chủ yếu tại Chương 1 và Chương 2 của Đề án để so sánh các quan điểm về nhượng quyền thương mại và nhượng quyền thương mại của các quốc gia khác trên thế giới và tại Việt Nam, so sánh các quy định pháp luật hiện hành về chủ thể và một số nội dung của nhượng quyền thương mại với các quy định trước đây, so sánh các quy định pháp luật về nhượng quyền thương mại giữa Việt Nam và các quốc gia trên thế giới như Pháp, Trung Quốc.</w:t>
      </w:r>
    </w:p>
    <w:p w14:paraId="2A7AFAAD" w14:textId="080E0AC6" w:rsidR="00DE2FD4" w:rsidRPr="00427E9E" w:rsidRDefault="00DE2FD4" w:rsidP="00205A90">
      <w:pPr>
        <w:pStyle w:val="02"/>
      </w:pPr>
      <w:bookmarkStart w:id="85" w:name="_Toc135235962"/>
      <w:bookmarkStart w:id="86" w:name="_Toc156288750"/>
      <w:bookmarkStart w:id="87" w:name="_Toc170202385"/>
      <w:bookmarkStart w:id="88" w:name="_Toc179388024"/>
      <w:r w:rsidRPr="00427E9E">
        <w:lastRenderedPageBreak/>
        <w:t xml:space="preserve">6. </w:t>
      </w:r>
      <w:bookmarkEnd w:id="85"/>
      <w:r w:rsidRPr="00427E9E">
        <w:t>Ý nghĩa khoa học và ý nghĩa thực tiễn của đề án</w:t>
      </w:r>
      <w:bookmarkEnd w:id="86"/>
      <w:bookmarkEnd w:id="87"/>
      <w:bookmarkEnd w:id="88"/>
    </w:p>
    <w:p w14:paraId="4AEF8701" w14:textId="77777777" w:rsidR="00DE2FD4" w:rsidRPr="00427E9E" w:rsidRDefault="00DE2FD4" w:rsidP="003E1DA4">
      <w:pPr>
        <w:pStyle w:val="Heading2"/>
        <w:numPr>
          <w:ilvl w:val="0"/>
          <w:numId w:val="0"/>
        </w:numPr>
        <w:tabs>
          <w:tab w:val="left" w:pos="993"/>
        </w:tabs>
        <w:spacing w:before="0" w:after="0"/>
        <w:ind w:firstLine="567"/>
        <w:rPr>
          <w:rFonts w:cs="Times New Roman"/>
          <w:i/>
          <w:sz w:val="28"/>
          <w:szCs w:val="28"/>
        </w:rPr>
      </w:pPr>
      <w:bookmarkStart w:id="89" w:name="_Toc135235963"/>
      <w:bookmarkStart w:id="90" w:name="_Toc150951709"/>
      <w:bookmarkStart w:id="91" w:name="_Toc156288751"/>
      <w:bookmarkStart w:id="92" w:name="_Toc170202386"/>
      <w:r w:rsidRPr="00427E9E">
        <w:rPr>
          <w:rFonts w:cs="Times New Roman"/>
          <w:i/>
          <w:sz w:val="28"/>
          <w:szCs w:val="28"/>
        </w:rPr>
        <w:t xml:space="preserve">6.1. </w:t>
      </w:r>
      <w:bookmarkEnd w:id="89"/>
      <w:r w:rsidRPr="00427E9E">
        <w:rPr>
          <w:rFonts w:cs="Times New Roman"/>
          <w:i/>
          <w:sz w:val="28"/>
          <w:szCs w:val="28"/>
          <w:lang w:val="vi-VN"/>
        </w:rPr>
        <w:t>Ý nghĩa khoa học của đề án</w:t>
      </w:r>
      <w:bookmarkEnd w:id="90"/>
      <w:bookmarkEnd w:id="91"/>
      <w:bookmarkEnd w:id="92"/>
    </w:p>
    <w:p w14:paraId="621B0821" w14:textId="2AB1F4E4" w:rsidR="00DE2FD4" w:rsidRPr="00427E9E" w:rsidRDefault="00DE2FD4" w:rsidP="003E1DA4">
      <w:pPr>
        <w:tabs>
          <w:tab w:val="left" w:pos="993"/>
        </w:tabs>
        <w:spacing w:after="0" w:line="360" w:lineRule="auto"/>
        <w:ind w:firstLine="567"/>
        <w:jc w:val="both"/>
        <w:rPr>
          <w:rFonts w:ascii="Times New Roman" w:hAnsi="Times New Roman" w:cs="Times New Roman"/>
          <w:sz w:val="28"/>
          <w:szCs w:val="28"/>
        </w:rPr>
      </w:pPr>
      <w:bookmarkStart w:id="93" w:name="_Toc135235964"/>
      <w:r w:rsidRPr="00427E9E">
        <w:rPr>
          <w:rFonts w:ascii="Times New Roman" w:hAnsi="Times New Roman" w:cs="Times New Roman"/>
          <w:sz w:val="28"/>
          <w:szCs w:val="28"/>
        </w:rPr>
        <w:t xml:space="preserve">Thứ nhất, đề án góp phần bổ sung và hoàn thiện cơ sở lý luận về </w:t>
      </w:r>
      <w:r w:rsidR="00B62164" w:rsidRPr="00427E9E">
        <w:rPr>
          <w:rFonts w:ascii="Times New Roman" w:hAnsi="Times New Roman" w:cs="Times New Roman"/>
          <w:sz w:val="28"/>
          <w:szCs w:val="28"/>
        </w:rPr>
        <w:t>hợp đồng nhượng quyền thương mại trong lĩnh vực dịch vụ ăn uống</w:t>
      </w:r>
    </w:p>
    <w:p w14:paraId="080C8A06" w14:textId="16BB4E52" w:rsidR="00E12B38" w:rsidRPr="00427E9E" w:rsidRDefault="00E12B38"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Thứ hai, các luận cứ khoa học và thực tiễn để đề xuất các giải pháp hoàn thiện pháp luật và nâng cao hiệu quả thực hiện pháp luật về hợp đồng nhượng quyền thương mại trong lĩnh vực dịch vụ ăn uống trong thời gian tới là tư liệu tham khảo có giá trị cho công tác lập pháp cũng như các doanh nghiệp trong quá trình thực hiện pháp luật về NQTM</w:t>
      </w:r>
    </w:p>
    <w:p w14:paraId="2AA08466" w14:textId="77777777" w:rsidR="00205A90" w:rsidRPr="00427E9E" w:rsidRDefault="00205A90" w:rsidP="00205A90">
      <w:pPr>
        <w:pStyle w:val="02"/>
        <w:rPr>
          <w:rFonts w:eastAsia="Calibri"/>
          <w:bCs w:val="0"/>
          <w:i/>
        </w:rPr>
      </w:pPr>
      <w:bookmarkStart w:id="94" w:name="_Toc61822218"/>
      <w:bookmarkStart w:id="95" w:name="_Toc66836785"/>
      <w:bookmarkStart w:id="96" w:name="_Toc135235965"/>
      <w:bookmarkStart w:id="97" w:name="_Toc156288753"/>
      <w:bookmarkStart w:id="98" w:name="_Toc170202388"/>
      <w:bookmarkStart w:id="99" w:name="_Toc179388025"/>
      <w:bookmarkEnd w:id="93"/>
      <w:r w:rsidRPr="00427E9E">
        <w:rPr>
          <w:rFonts w:eastAsia="Calibri"/>
          <w:b w:val="0"/>
          <w:bCs w:val="0"/>
        </w:rPr>
        <w:t>6</w:t>
      </w:r>
      <w:r w:rsidRPr="00427E9E">
        <w:rPr>
          <w:rFonts w:eastAsia="Calibri"/>
          <w:bCs w:val="0"/>
          <w:i/>
        </w:rPr>
        <w:t>.2. Ý nghĩa thực tiễn của đề án</w:t>
      </w:r>
      <w:bookmarkEnd w:id="99"/>
    </w:p>
    <w:p w14:paraId="79240EA4" w14:textId="77777777" w:rsidR="00E20FE3" w:rsidRPr="00427E9E" w:rsidRDefault="00E20FE3" w:rsidP="00205A90">
      <w:pPr>
        <w:pStyle w:val="02"/>
        <w:rPr>
          <w:b w:val="0"/>
        </w:rPr>
      </w:pPr>
      <w:bookmarkStart w:id="100" w:name="_Toc179388026"/>
      <w:r w:rsidRPr="00427E9E">
        <w:rPr>
          <w:b w:val="0"/>
        </w:rPr>
        <w:t>Kết quả nghiên cứu của đề án có thể được dùng cho việc nghiên cứu, giảng dạy tại các viện, trường đào tạo chuyên ngành luật hoặc làm tài liệu nghiên cứu cho các tổ chức, cá nhân có nhu cầu tìm hiểu.</w:t>
      </w:r>
      <w:bookmarkEnd w:id="100"/>
    </w:p>
    <w:p w14:paraId="6AA7E205" w14:textId="55C4C771" w:rsidR="00DE2FD4" w:rsidRPr="00427E9E" w:rsidRDefault="00DE2FD4" w:rsidP="00205A90">
      <w:pPr>
        <w:pStyle w:val="02"/>
      </w:pPr>
      <w:bookmarkStart w:id="101" w:name="_Toc179388027"/>
      <w:r w:rsidRPr="00427E9E">
        <w:t>7. Kết cấu đề án</w:t>
      </w:r>
      <w:bookmarkEnd w:id="94"/>
      <w:bookmarkEnd w:id="95"/>
      <w:bookmarkEnd w:id="96"/>
      <w:bookmarkEnd w:id="97"/>
      <w:bookmarkEnd w:id="98"/>
      <w:bookmarkEnd w:id="101"/>
    </w:p>
    <w:p w14:paraId="4596CCFB" w14:textId="77777777" w:rsidR="00DE2FD4" w:rsidRPr="00427E9E" w:rsidRDefault="00DE2FD4" w:rsidP="003E1DA4">
      <w:pPr>
        <w:tabs>
          <w:tab w:val="left" w:pos="993"/>
        </w:tabs>
        <w:spacing w:after="0" w:line="360" w:lineRule="auto"/>
        <w:ind w:firstLine="567"/>
        <w:jc w:val="both"/>
        <w:rPr>
          <w:rFonts w:ascii="Times New Roman" w:hAnsi="Times New Roman" w:cs="Times New Roman"/>
          <w:spacing w:val="-8"/>
          <w:sz w:val="28"/>
          <w:szCs w:val="28"/>
        </w:rPr>
      </w:pPr>
      <w:r w:rsidRPr="00427E9E">
        <w:rPr>
          <w:rFonts w:ascii="Times New Roman" w:hAnsi="Times New Roman" w:cs="Times New Roman"/>
          <w:spacing w:val="-8"/>
          <w:sz w:val="28"/>
          <w:szCs w:val="28"/>
        </w:rPr>
        <w:t>Ngoài phần mở đầu, kết luận, tài liệu tham khảo và phụ lục, đề án có 3 chương:</w:t>
      </w:r>
    </w:p>
    <w:p w14:paraId="454299FE" w14:textId="494E95CC" w:rsidR="00DE2FD4" w:rsidRPr="00427E9E" w:rsidRDefault="00DE2FD4"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Chương 1. Một số vấn đề lý luận pháp luật về</w:t>
      </w:r>
      <w:r w:rsidRPr="00427E9E">
        <w:rPr>
          <w:rFonts w:ascii="Times New Roman" w:hAnsi="Times New Roman" w:cs="Times New Roman"/>
          <w:sz w:val="28"/>
          <w:szCs w:val="28"/>
          <w:lang w:val="vi-VN"/>
        </w:rPr>
        <w:t xml:space="preserve"> </w:t>
      </w:r>
      <w:r w:rsidR="00B62164" w:rsidRPr="00427E9E">
        <w:rPr>
          <w:rFonts w:ascii="Times New Roman" w:hAnsi="Times New Roman" w:cs="Times New Roman"/>
          <w:sz w:val="28"/>
          <w:szCs w:val="28"/>
          <w:lang w:val="vi-VN"/>
        </w:rPr>
        <w:t>hợp đồng nhượng quyền thương mại trong lĩnh vực dịch vụ ăn uống</w:t>
      </w:r>
    </w:p>
    <w:p w14:paraId="271A72D3" w14:textId="2AA6CB47" w:rsidR="00DE2FD4" w:rsidRPr="00427E9E" w:rsidRDefault="00DE2FD4"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Chương 2. Thực trạng pháp luật về</w:t>
      </w:r>
      <w:r w:rsidRPr="00427E9E">
        <w:rPr>
          <w:rFonts w:ascii="Times New Roman" w:hAnsi="Times New Roman" w:cs="Times New Roman"/>
          <w:sz w:val="28"/>
          <w:szCs w:val="28"/>
          <w:lang w:val="vi-VN"/>
        </w:rPr>
        <w:t xml:space="preserve"> </w:t>
      </w:r>
      <w:r w:rsidR="00B62164" w:rsidRPr="00427E9E">
        <w:rPr>
          <w:rFonts w:ascii="Times New Roman" w:hAnsi="Times New Roman" w:cs="Times New Roman"/>
          <w:sz w:val="28"/>
          <w:szCs w:val="28"/>
          <w:lang w:val="vi-VN"/>
        </w:rPr>
        <w:t>hợp đồng nhượng quyền thương mại trong lĩnh vực dịch vụ ăn uống</w:t>
      </w:r>
      <w:r w:rsidRPr="00427E9E">
        <w:rPr>
          <w:rFonts w:ascii="Times New Roman" w:hAnsi="Times New Roman" w:cs="Times New Roman"/>
          <w:sz w:val="28"/>
          <w:szCs w:val="28"/>
        </w:rPr>
        <w:t xml:space="preserve"> và thực tiễn áp dụng tại Việt Nam</w:t>
      </w:r>
    </w:p>
    <w:p w14:paraId="5C01ED93" w14:textId="3C8C2071" w:rsidR="00DE2FD4" w:rsidRPr="00427E9E" w:rsidRDefault="00DE2FD4" w:rsidP="003E1DA4">
      <w:pPr>
        <w:tabs>
          <w:tab w:val="left" w:pos="993"/>
        </w:tabs>
        <w:spacing w:after="0" w:line="360" w:lineRule="auto"/>
        <w:ind w:firstLine="567"/>
        <w:jc w:val="both"/>
        <w:rPr>
          <w:rFonts w:ascii="Times New Roman" w:hAnsi="Times New Roman" w:cs="Times New Roman"/>
          <w:b/>
          <w:sz w:val="28"/>
          <w:szCs w:val="28"/>
        </w:rPr>
      </w:pPr>
      <w:r w:rsidRPr="00427E9E">
        <w:rPr>
          <w:rFonts w:ascii="Times New Roman" w:hAnsi="Times New Roman" w:cs="Times New Roman"/>
          <w:sz w:val="28"/>
          <w:szCs w:val="28"/>
        </w:rPr>
        <w:t>Chương 3. Thực tiễn thực hiện pháp luật về</w:t>
      </w:r>
      <w:r w:rsidRPr="00427E9E">
        <w:rPr>
          <w:rFonts w:ascii="Times New Roman" w:hAnsi="Times New Roman" w:cs="Times New Roman"/>
          <w:sz w:val="28"/>
          <w:szCs w:val="28"/>
          <w:lang w:val="vi-VN"/>
        </w:rPr>
        <w:t xml:space="preserve"> </w:t>
      </w:r>
      <w:r w:rsidR="00B62164" w:rsidRPr="00427E9E">
        <w:rPr>
          <w:rFonts w:ascii="Times New Roman" w:hAnsi="Times New Roman" w:cs="Times New Roman"/>
          <w:sz w:val="28"/>
          <w:szCs w:val="28"/>
          <w:lang w:val="vi-VN"/>
        </w:rPr>
        <w:t>hợp đồng nhượng quyền thương mại trong lĩnh vực dịch vụ ăn uống</w:t>
      </w:r>
      <w:r w:rsidRPr="00427E9E">
        <w:rPr>
          <w:rFonts w:ascii="Times New Roman" w:hAnsi="Times New Roman" w:cs="Times New Roman"/>
          <w:sz w:val="28"/>
          <w:szCs w:val="28"/>
        </w:rPr>
        <w:t xml:space="preserve"> tại Việt Nam và giải pháp hoàn thiện pháp luật, nâng cao hiệu quả thực hiện pháp luật</w:t>
      </w:r>
      <w:r w:rsidR="003E1DA4" w:rsidRPr="00427E9E">
        <w:rPr>
          <w:rFonts w:ascii="Times New Roman" w:hAnsi="Times New Roman" w:cs="Times New Roman"/>
          <w:sz w:val="28"/>
          <w:szCs w:val="28"/>
        </w:rPr>
        <w:t>.</w:t>
      </w:r>
      <w:r w:rsidRPr="00427E9E">
        <w:rPr>
          <w:rFonts w:ascii="Times New Roman" w:hAnsi="Times New Roman" w:cs="Times New Roman"/>
          <w:b/>
          <w:sz w:val="28"/>
          <w:szCs w:val="28"/>
        </w:rPr>
        <w:br w:type="page"/>
      </w:r>
    </w:p>
    <w:p w14:paraId="27DCE896" w14:textId="77777777" w:rsidR="003E1DA4" w:rsidRPr="00427E9E" w:rsidRDefault="003E1DA4" w:rsidP="003E1DA4">
      <w:pPr>
        <w:pStyle w:val="01"/>
      </w:pPr>
      <w:bookmarkStart w:id="102" w:name="_Toc170202389"/>
      <w:bookmarkStart w:id="103" w:name="_Toc179388028"/>
      <w:r w:rsidRPr="00427E9E">
        <w:lastRenderedPageBreak/>
        <w:t>CHƯƠNG 1.</w:t>
      </w:r>
      <w:bookmarkEnd w:id="103"/>
    </w:p>
    <w:p w14:paraId="18604645" w14:textId="18C710D1" w:rsidR="00B62164" w:rsidRPr="00427E9E" w:rsidRDefault="00B62164" w:rsidP="003E1DA4">
      <w:pPr>
        <w:pStyle w:val="01"/>
      </w:pPr>
      <w:bookmarkStart w:id="104" w:name="_Toc179388029"/>
      <w:r w:rsidRPr="00427E9E">
        <w:t>MỘT SỐ VẤN ĐỀ LÝ LUẬN PHÁP LUẬT VỀ HỢP ĐỒNG NHƯỢNG QUYỀN THƯƠNG MẠI TRONG LĨNH VỰC DỊCH VỤ ĂN UỐNG</w:t>
      </w:r>
      <w:bookmarkEnd w:id="102"/>
      <w:bookmarkEnd w:id="104"/>
    </w:p>
    <w:p w14:paraId="0CCF1FF5" w14:textId="77777777" w:rsidR="003E1DA4" w:rsidRPr="00427E9E" w:rsidRDefault="003E1DA4" w:rsidP="003E1DA4">
      <w:pPr>
        <w:pStyle w:val="Heading1"/>
        <w:numPr>
          <w:ilvl w:val="0"/>
          <w:numId w:val="0"/>
        </w:numPr>
        <w:tabs>
          <w:tab w:val="left" w:pos="993"/>
        </w:tabs>
        <w:spacing w:before="0" w:after="0"/>
        <w:ind w:firstLine="567"/>
        <w:jc w:val="both"/>
      </w:pPr>
      <w:bookmarkStart w:id="105" w:name="_Toc170202390"/>
    </w:p>
    <w:p w14:paraId="40747133" w14:textId="74877CE4" w:rsidR="00B62164" w:rsidRPr="00427E9E" w:rsidRDefault="00B62164" w:rsidP="003E1DA4">
      <w:pPr>
        <w:pStyle w:val="02"/>
      </w:pPr>
      <w:bookmarkStart w:id="106" w:name="_Toc179388030"/>
      <w:r w:rsidRPr="00427E9E">
        <w:t>1.1. Khái quát pháp luật về hợp đồng nhượng quyền thương mại trong lĩnh vực dịch vụ ăn uống</w:t>
      </w:r>
      <w:bookmarkEnd w:id="105"/>
      <w:bookmarkEnd w:id="106"/>
    </w:p>
    <w:p w14:paraId="4E278AD7" w14:textId="77777777" w:rsidR="00B62164" w:rsidRPr="00427E9E" w:rsidRDefault="00B62164" w:rsidP="003E1DA4">
      <w:pPr>
        <w:pStyle w:val="03"/>
      </w:pPr>
      <w:bookmarkStart w:id="107" w:name="_Toc170202391"/>
      <w:bookmarkStart w:id="108" w:name="_Toc179388031"/>
      <w:r w:rsidRPr="00427E9E">
        <w:t>1.1.1. Khái niệm về hợp đồng nhượng quyền thương mại trong lĩnh vực dịch vụ ăn uống</w:t>
      </w:r>
      <w:bookmarkEnd w:id="107"/>
      <w:bookmarkEnd w:id="108"/>
    </w:p>
    <w:p w14:paraId="5E0647B9" w14:textId="73ECF4F7" w:rsidR="00B62164" w:rsidRPr="00427E9E" w:rsidRDefault="00B62164" w:rsidP="003E1DA4">
      <w:pPr>
        <w:tabs>
          <w:tab w:val="left" w:pos="993"/>
        </w:tabs>
        <w:spacing w:after="0" w:line="360" w:lineRule="auto"/>
        <w:ind w:firstLine="567"/>
        <w:jc w:val="both"/>
        <w:rPr>
          <w:rFonts w:ascii="Times New Roman" w:hAnsi="Times New Roman" w:cs="Times New Roman"/>
          <w:spacing w:val="-2"/>
          <w:sz w:val="28"/>
          <w:szCs w:val="28"/>
        </w:rPr>
      </w:pPr>
      <w:r w:rsidRPr="00427E9E">
        <w:rPr>
          <w:rFonts w:ascii="Times New Roman" w:hAnsi="Times New Roman" w:cs="Times New Roman"/>
          <w:spacing w:val="-2"/>
          <w:sz w:val="28"/>
          <w:szCs w:val="28"/>
        </w:rPr>
        <w:t>Trên thế giới, toàn cầu hoá diễn ra nhanh và mạnh trong tất cả các lĩnh vực tạo điều kiện cho “làn sóng” nhượng quyền thương mại phát triển rầm rộ trong những năm gần đây. Tại Việt Nam, theo thống kê của Bộ Công Thương, tính từ năm 2007 đến nay đã có 206 doanh nghiệp với hàng trăm nhãn hiệu được cấp phép nhượng quyền tại Việt Nam với nhiều mô hình kinh doanh, từ sản xuất dược phẩm đến cửa hàng cho thuê xe hay đào tạo bán hàng, cửa hàng tiện lợi, mô hình giáo dục trẻ em, kinh doanh quần áo, giày dép thời trang</w:t>
      </w:r>
      <w:r w:rsidRPr="00427E9E">
        <w:rPr>
          <w:rStyle w:val="FootnoteReference"/>
          <w:rFonts w:ascii="Times New Roman" w:hAnsi="Times New Roman" w:cs="Times New Roman"/>
          <w:spacing w:val="-2"/>
          <w:sz w:val="28"/>
          <w:szCs w:val="28"/>
        </w:rPr>
        <w:footnoteReference w:id="2"/>
      </w:r>
      <w:r w:rsidRPr="00427E9E">
        <w:rPr>
          <w:rFonts w:ascii="Times New Roman" w:hAnsi="Times New Roman" w:cs="Times New Roman"/>
          <w:spacing w:val="-2"/>
          <w:sz w:val="28"/>
          <w:szCs w:val="28"/>
        </w:rPr>
        <w:t>,… Tuy nhiên, nhiều nhất chính là các chuỗi nhà hàng ăn uống. Trên thực tế, phần lớn các thương hiệu được nhượng quyền tại Việt Nam đến từ các quốc gia châu Á. Doanh nghiệp nhượng quyền thương mại mạnh nhất ở Việt Nam thời gian qua là Mc Donald’s, thương hiệu này đến thị trường Việt Nam vào giữa năm 2013 và chính thức 2014 đã triển khai nhượng quyền</w:t>
      </w:r>
      <w:r w:rsidR="007952D2" w:rsidRPr="00427E9E">
        <w:rPr>
          <w:rFonts w:ascii="Times New Roman" w:hAnsi="Times New Roman" w:cs="Times New Roman"/>
          <w:spacing w:val="-2"/>
          <w:sz w:val="28"/>
          <w:szCs w:val="28"/>
        </w:rPr>
        <w:t>; gần đây nhất McDonald’s đã đưa ra quyết định tăng các khoản phí nhượng quyền thương mại từ mức 4% lên 5%, bắt đầu từ ngày 1/1/2024. Đây là lần đầu tiên sau gần ba thập kỷ McDonald’s tăng phí bản quyền</w:t>
      </w:r>
      <w:r w:rsidR="007952D2" w:rsidRPr="00427E9E">
        <w:rPr>
          <w:rStyle w:val="FootnoteReference"/>
          <w:rFonts w:ascii="Times New Roman" w:hAnsi="Times New Roman" w:cs="Times New Roman"/>
          <w:spacing w:val="-2"/>
          <w:sz w:val="28"/>
          <w:szCs w:val="28"/>
        </w:rPr>
        <w:footnoteReference w:id="3"/>
      </w:r>
      <w:r w:rsidRPr="00427E9E">
        <w:rPr>
          <w:rFonts w:ascii="Times New Roman" w:hAnsi="Times New Roman" w:cs="Times New Roman"/>
          <w:spacing w:val="-2"/>
          <w:sz w:val="28"/>
          <w:szCs w:val="28"/>
        </w:rPr>
        <w:t xml:space="preserve">. Bên cạnh McDonald’s, các thương hiệu khác cũng có nhượng quyền tại Việt Nam như: Baskin Robbins, Haagen-Dazs (Hoa Kỳ), Pizza Hut, Kentucky </w:t>
      </w:r>
      <w:r w:rsidRPr="00427E9E">
        <w:rPr>
          <w:rFonts w:ascii="Times New Roman" w:hAnsi="Times New Roman" w:cs="Times New Roman"/>
          <w:spacing w:val="-2"/>
          <w:sz w:val="28"/>
          <w:szCs w:val="28"/>
        </w:rPr>
        <w:lastRenderedPageBreak/>
        <w:t>Fried Chicken, Pepper Lunch, Burger King (Singapore), Lotteria, Caffe Bene, Tous Les Jours, BBQ Chicken (Hàn Quốc)</w:t>
      </w:r>
      <w:r w:rsidR="00A370C6" w:rsidRPr="00427E9E">
        <w:rPr>
          <w:rFonts w:ascii="Times New Roman" w:hAnsi="Times New Roman" w:cs="Times New Roman"/>
          <w:spacing w:val="-2"/>
          <w:sz w:val="28"/>
          <w:szCs w:val="28"/>
        </w:rPr>
        <w:t>…vv</w:t>
      </w:r>
      <w:r w:rsidR="00B6697B" w:rsidRPr="00427E9E">
        <w:rPr>
          <w:rStyle w:val="FootnoteReference"/>
          <w:rFonts w:ascii="Times New Roman" w:hAnsi="Times New Roman" w:cs="Times New Roman"/>
          <w:spacing w:val="-2"/>
          <w:sz w:val="28"/>
          <w:szCs w:val="28"/>
        </w:rPr>
        <w:footnoteReference w:id="4"/>
      </w:r>
    </w:p>
    <w:p w14:paraId="31FA7A72" w14:textId="128E08FC" w:rsidR="00B62164" w:rsidRPr="00427E9E" w:rsidRDefault="00B62164"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Nghiên cứu lịch sử hình thành hoạt động nhượng quyền, các tài liệu chỉ ra rằng nhượng quyền thương mại là sản phẩm sáng tạo của các thương nhân khi mà mục tiêu cung ứng hàng hóa dịch vụ của họ cho xã hội thông qua các phương thức phân phối bán buôn bán lẻ hay phương thức kinh doanh đại lý đều bộc lộ những hạn chế nhất định. Đặc biệt là trong trường hợp các thương nhân muốn phát triển hệ thống kinh doanh của mình ra khỏi biên giới lãnh thổ của một quốc gia thì những rủi ro mà việc kinh doanh bằng các phương thức kinh doanh truyền thống như xây dựng mạng lưới hệ thống bán lẻ hay phương thức kinh doanh đại lý mang lại là các thương nhân không thể kiểm soát nổi. Do đó, các thương nhân đã sáng tạo ra một phương thức kinh doanh mới có thể khắc phục được những nhược điểm của các phương thức kinh doanh truyền thống và lại có thể mang lại những lợi ích như nhân rộng được mô hình kinh doanh, phát triển thương hiệu…đó chính là kinh doanh theo phương thức nhượng quyền thương mại</w:t>
      </w:r>
      <w:r w:rsidRPr="00427E9E">
        <w:rPr>
          <w:rStyle w:val="FootnoteReference"/>
          <w:rFonts w:ascii="Times New Roman" w:hAnsi="Times New Roman" w:cs="Times New Roman"/>
          <w:sz w:val="28"/>
          <w:szCs w:val="28"/>
        </w:rPr>
        <w:footnoteReference w:id="5"/>
      </w:r>
      <w:r w:rsidRPr="00427E9E">
        <w:rPr>
          <w:rFonts w:ascii="Times New Roman" w:hAnsi="Times New Roman" w:cs="Times New Roman"/>
          <w:sz w:val="28"/>
          <w:szCs w:val="28"/>
        </w:rPr>
        <w:t>.</w:t>
      </w:r>
    </w:p>
    <w:p w14:paraId="71383304" w14:textId="6DFB726D" w:rsidR="00B62164" w:rsidRPr="00427E9E" w:rsidRDefault="00B62164"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Nhìn từ góc độ kinh tế nhượng quyền thương mại là một hoạt động thương mại mà hoạt động này được coi là sự kết hợp hiệu quả nhất của hai hoạt động thương mại khác là xúc tiến thương mại và phân phối thương mại</w:t>
      </w:r>
      <w:r w:rsidRPr="00427E9E">
        <w:rPr>
          <w:rStyle w:val="FootnoteReference"/>
          <w:rFonts w:ascii="Times New Roman" w:hAnsi="Times New Roman" w:cs="Times New Roman"/>
          <w:sz w:val="28"/>
          <w:szCs w:val="28"/>
        </w:rPr>
        <w:footnoteReference w:id="6"/>
      </w:r>
      <w:r w:rsidRPr="00427E9E">
        <w:rPr>
          <w:rFonts w:ascii="Times New Roman" w:hAnsi="Times New Roman" w:cs="Times New Roman"/>
          <w:sz w:val="28"/>
          <w:szCs w:val="28"/>
        </w:rPr>
        <w:t xml:space="preserve">. Có thể nói, nhượng quyền thương mại giúp cho thương nhân có thể phát triển công việc kinh doanh của mình dưới một tên thương mại mà tên thương mại ấy, ban đầu được đầu tư, xúc tiến bởi tiền và tài sản của một thương nhân khác. Việc mua, bán “sự nổi tiếng” chính là cách hiểu thông thường của hoạt động nhượng </w:t>
      </w:r>
      <w:r w:rsidRPr="00427E9E">
        <w:rPr>
          <w:rFonts w:ascii="Times New Roman" w:hAnsi="Times New Roman" w:cs="Times New Roman"/>
          <w:sz w:val="28"/>
          <w:szCs w:val="28"/>
        </w:rPr>
        <w:lastRenderedPageBreak/>
        <w:t>quyền thương mại. Tuy nhiên, việc mua bán “sự nổi tiếng” ấy không phải là đích đến cuối cùng của các bên trong quan hệ nhượng quyền thương mại. Khi thiết lập quan hệ nhượng quyền thương mại, các bên, một cách trực tiếp hay gián tiếp, đều muốn hướng tới khoản lợi nhuận khổng lồ từ việc phân phối thành công một khối lượng lớn các hàng hoá, dịch vụ đặc thù dưới một tên thương mại chung</w:t>
      </w:r>
      <w:r w:rsidRPr="00427E9E">
        <w:rPr>
          <w:rStyle w:val="FootnoteReference"/>
          <w:rFonts w:ascii="Times New Roman" w:hAnsi="Times New Roman" w:cs="Times New Roman"/>
          <w:sz w:val="28"/>
          <w:szCs w:val="28"/>
        </w:rPr>
        <w:footnoteReference w:id="7"/>
      </w:r>
      <w:r w:rsidRPr="00427E9E">
        <w:rPr>
          <w:rFonts w:ascii="Times New Roman" w:hAnsi="Times New Roman" w:cs="Times New Roman"/>
          <w:sz w:val="28"/>
          <w:szCs w:val="28"/>
        </w:rPr>
        <w:t>.</w:t>
      </w:r>
    </w:p>
    <w:p w14:paraId="140A04DC" w14:textId="77777777" w:rsidR="00B62164" w:rsidRPr="00427E9E" w:rsidRDefault="00B62164"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Xét từ góc độ pháp lý, do sự khác biệt về quan điểm, môi trường kinh tế, chính trị xã hội nên pháp luật các quốc gia khác nhau đưa ra khái niệm nhượng quyền thương mại không giống nhau như sau:</w:t>
      </w:r>
    </w:p>
    <w:p w14:paraId="5F692EAE" w14:textId="6261B95B" w:rsidR="00B62164" w:rsidRPr="00427E9E" w:rsidRDefault="00B62164"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Theo Hiệp hội nhượng quyền kinh doanh quốc tế (The International Franchise Association) đưa ra khái niệm nhượng quyền thương mại là: “Quan hệ theo hợp đồng, giữa Bên giao và Bên nhận quyền, theo đó Bên giao đề xuất hoặc phải duy trì sự quan tâm liên tục tới doanh nghiệp của Bên nhận trên các khía cạnh như: bí mật kinh doanh (know-how), đào tạo nhân viên; Bên nhận hoạt động dưới nhãn hiệu hàng hóa, phương thức, phương pháp kinh doanh do Bên giao sở hữu hoặc kiểm soát; và Bên nhận đang, hoặc sẽ tiến hành đầu tư đáng kể vốn vào doanh nghiệp bằng các nguồn lực của mình</w:t>
      </w:r>
      <w:r w:rsidRPr="00427E9E">
        <w:rPr>
          <w:rStyle w:val="FootnoteReference"/>
          <w:rFonts w:ascii="Times New Roman" w:hAnsi="Times New Roman" w:cs="Times New Roman"/>
          <w:sz w:val="28"/>
          <w:szCs w:val="28"/>
        </w:rPr>
        <w:footnoteReference w:id="8"/>
      </w:r>
      <w:r w:rsidRPr="00427E9E">
        <w:rPr>
          <w:rFonts w:ascii="Times New Roman" w:hAnsi="Times New Roman" w:cs="Times New Roman"/>
          <w:sz w:val="28"/>
          <w:szCs w:val="28"/>
        </w:rPr>
        <w:t>” .</w:t>
      </w:r>
    </w:p>
    <w:p w14:paraId="6130C358" w14:textId="5A10B857" w:rsidR="00B62164" w:rsidRPr="00427E9E" w:rsidRDefault="00B62164"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Liên minh Châu Âu (EU) lại định nghĩa nhượng quyền thương mại là: “tập hợp những quyền sở hữu công nghiệp và sở hữu trí tuệ liên quan tới nhãn hiệu hàng hóa, tên thương mại, biển hiệu cửa hàng, giải pháp hữu ích, kiểu dáng, bản quyền tác giả, bí quyết, hoặc sáng chế sẽ được khai thác để bán sản phẩm, hoặc cung cấp dịch vụ tới người sử dụng cuối cùng</w:t>
      </w:r>
      <w:r w:rsidRPr="00427E9E">
        <w:rPr>
          <w:rStyle w:val="FootnoteReference"/>
          <w:rFonts w:ascii="Times New Roman" w:hAnsi="Times New Roman" w:cs="Times New Roman"/>
          <w:sz w:val="28"/>
          <w:szCs w:val="28"/>
        </w:rPr>
        <w:footnoteReference w:id="9"/>
      </w:r>
      <w:r w:rsidRPr="00427E9E">
        <w:rPr>
          <w:rFonts w:ascii="Times New Roman" w:hAnsi="Times New Roman" w:cs="Times New Roman"/>
          <w:sz w:val="28"/>
          <w:szCs w:val="28"/>
        </w:rPr>
        <w:t>”.</w:t>
      </w:r>
    </w:p>
    <w:p w14:paraId="26C2E3A8" w14:textId="4E7CCB1B" w:rsidR="00B62164" w:rsidRPr="00427E9E" w:rsidRDefault="00B62164"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Như vậy, mặc dù pháp luật các quốc gia đưa ra các định nghĩa về hoạt động nhượng quyền dưới nhiều góc độ khác nhau nhưng các định nghĩa trên </w:t>
      </w:r>
      <w:r w:rsidRPr="00427E9E">
        <w:rPr>
          <w:rFonts w:ascii="Times New Roman" w:hAnsi="Times New Roman" w:cs="Times New Roman"/>
          <w:sz w:val="28"/>
          <w:szCs w:val="28"/>
        </w:rPr>
        <w:lastRenderedPageBreak/>
        <w:t>đều gặp nhau ở một điểm chung đó là đều khẳng định nhượng quyền là việc một bên độc lập (bên nhận) được phép phân phối sản phẩm, hàng hóa, dịch vụ dưới nhãn hiệu, các đối tượng khác của quyền sở hữu trí tuệ, hệ thống kinh doanh mang tính đồng bộ dưới sự cho phép của một bên khác (bên nhượng) mà để được sự cho phép này bên nhận phải trả phí và chịu sự kiểm soát nhất định từ bên nhượng quyền</w:t>
      </w:r>
      <w:r w:rsidR="00B947BF" w:rsidRPr="00427E9E">
        <w:rPr>
          <w:rStyle w:val="FootnoteReference"/>
          <w:rFonts w:ascii="Times New Roman" w:hAnsi="Times New Roman" w:cs="Times New Roman"/>
          <w:sz w:val="28"/>
          <w:szCs w:val="28"/>
        </w:rPr>
        <w:footnoteReference w:id="10"/>
      </w:r>
      <w:r w:rsidRPr="00427E9E">
        <w:rPr>
          <w:rFonts w:ascii="Times New Roman" w:hAnsi="Times New Roman" w:cs="Times New Roman"/>
          <w:sz w:val="28"/>
          <w:szCs w:val="28"/>
        </w:rPr>
        <w:t>.</w:t>
      </w:r>
    </w:p>
    <w:p w14:paraId="1DA471F6" w14:textId="24889B0F" w:rsidR="00B62164" w:rsidRPr="00427E9E" w:rsidRDefault="00B62164"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Pháp luật Việt Nam cũng ít nhiều tương đồng với các nước khác trên thế giới khi đưa ra định nghĩa nhượng quyền thương mại trong Điều 284 Luật Thương mại năm 2005 như sau: “Nhượng quyền thương mại là hoạt động thương mại, theo đó bên nhượng quyền cho phép và yêu cầu bên nhận quyền tự mình tiến hành việc mua bán hàng hoá, cung ứng dịch vụ theo các điều kiện sau đây:</w:t>
      </w:r>
    </w:p>
    <w:p w14:paraId="48B49A3F" w14:textId="27B15688" w:rsidR="00B62164" w:rsidRPr="00427E9E" w:rsidRDefault="00B62164"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(i) Việc mua bán hàng hoá, cung ứng dịch vụ được tiến hành theo cách thức tổ chức kinh doanh do bên nhượng quyền quy định và được gắn với nhãn hiệu hàng hoá, tên thương mại, bí mật kinh doanh, khẩu hiệu kinh doanh, biểu tượng kinh doanh, quảng cáo của bên nhượng quyền;</w:t>
      </w:r>
    </w:p>
    <w:p w14:paraId="132118B8" w14:textId="59516F34" w:rsidR="00B62164" w:rsidRPr="00427E9E" w:rsidRDefault="00B62164"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(ii) Bên nhượng quyền có quyền kiểm soát và trợ giúp cho bên nhận quyền trong việc điều hành công việc kinh doanh.”</w:t>
      </w:r>
    </w:p>
    <w:p w14:paraId="77BE0715" w14:textId="77777777" w:rsidR="00B62164" w:rsidRPr="00427E9E" w:rsidRDefault="00B62164"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Dưới góc nình đối sánh, so với các quốc gia trong vực thì hoạt động nhượng quyền thương mại trong lĩnh vực dịch vụ ăn uống ở nước ta mang một số đặc trưng riêng biệt sau:</w:t>
      </w:r>
    </w:p>
    <w:p w14:paraId="5022B254" w14:textId="77777777" w:rsidR="00B62164" w:rsidRPr="00427E9E" w:rsidRDefault="00B62164"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i/>
          <w:sz w:val="28"/>
          <w:szCs w:val="28"/>
        </w:rPr>
        <w:t>Thứ nhất,</w:t>
      </w:r>
      <w:r w:rsidRPr="00427E9E">
        <w:rPr>
          <w:rFonts w:ascii="Times New Roman" w:hAnsi="Times New Roman" w:cs="Times New Roman"/>
          <w:sz w:val="28"/>
          <w:szCs w:val="28"/>
        </w:rPr>
        <w:t xml:space="preserve"> chịu tác động mạnh mẽ của yếu tố văn hóa. Mỗi vùng miền: mang những bản sắc văn hóa riêng. Yếu tố văn hóa này tác động từ cách thức nấu nướng sử dụng gia vị, hương liệu cho đến cách bày biện trang trí, từ đó cũng ảnh hưởng đến nhận thức về ẩm thực của người tiêu dùng tại vùng miền </w:t>
      </w:r>
      <w:r w:rsidRPr="00427E9E">
        <w:rPr>
          <w:rFonts w:ascii="Times New Roman" w:hAnsi="Times New Roman" w:cs="Times New Roman"/>
          <w:sz w:val="28"/>
          <w:szCs w:val="28"/>
        </w:rPr>
        <w:lastRenderedPageBreak/>
        <w:t>đó. Vì vậy, để kinh doanh dịch vụ ăn uống thành công đòi hỏi sự phù hợp với yếu tố văn hóa của địa phương nơi đặt cửa hàng. Minh chúng cho điều này là chuỗi nhà hàng McDonald's tại Việt Nam, dù là một thương hiệu lớn và “ăn nên làm ra” tại thị trường nước ngoài, nhưng khi gia nhập vào thị trường Việt Nam, thương hiệu này không mấy phát triển. Cụ thể, chính thức gia nhập vào thị trường Việt Nam từ tháng 8/2014, nhưng tính đến tháng 11/2020, số lượng cửa hàng chỉ vỏn vẹn có 24 cửa hàng trên toàn quốc</w:t>
      </w:r>
      <w:r w:rsidRPr="00427E9E">
        <w:rPr>
          <w:rFonts w:ascii="Times New Roman" w:hAnsi="Times New Roman" w:cs="Times New Roman"/>
          <w:sz w:val="28"/>
          <w:szCs w:val="28"/>
          <w:vertAlign w:val="superscript"/>
        </w:rPr>
        <w:footnoteReference w:id="11"/>
      </w:r>
      <w:r w:rsidRPr="00427E9E">
        <w:rPr>
          <w:rFonts w:ascii="Times New Roman" w:hAnsi="Times New Roman" w:cs="Times New Roman"/>
          <w:sz w:val="28"/>
          <w:szCs w:val="28"/>
        </w:rPr>
        <w:t>. Theo các chuyên gia, một trong những nguyên nhân dẫn đến sự phát triển chậm chạp này là việc mô hình doanh chuỗi đồ ăn nhanh không phù hợp với văn hóa tiêu thụ của người Việt Nam</w:t>
      </w:r>
      <w:r w:rsidRPr="00427E9E">
        <w:rPr>
          <w:rFonts w:ascii="Times New Roman" w:hAnsi="Times New Roman" w:cs="Times New Roman"/>
          <w:sz w:val="28"/>
          <w:szCs w:val="28"/>
          <w:vertAlign w:val="superscript"/>
        </w:rPr>
        <w:footnoteReference w:id="12"/>
      </w:r>
      <w:r w:rsidRPr="00427E9E">
        <w:rPr>
          <w:rFonts w:ascii="Times New Roman" w:hAnsi="Times New Roman" w:cs="Times New Roman"/>
          <w:sz w:val="28"/>
          <w:szCs w:val="28"/>
        </w:rPr>
        <w:t>.</w:t>
      </w:r>
    </w:p>
    <w:p w14:paraId="5E202A8A" w14:textId="77777777" w:rsidR="00B62164" w:rsidRPr="00427E9E" w:rsidRDefault="00B62164"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i/>
          <w:sz w:val="28"/>
          <w:szCs w:val="28"/>
        </w:rPr>
        <w:t>Thứ hai,</w:t>
      </w:r>
      <w:r w:rsidRPr="00427E9E">
        <w:rPr>
          <w:rFonts w:ascii="Times New Roman" w:hAnsi="Times New Roman" w:cs="Times New Roman"/>
          <w:sz w:val="28"/>
          <w:szCs w:val="28"/>
        </w:rPr>
        <w:t xml:space="preserve"> các loại hình dịch vụ ăn uống và đối tượng phục vụ đa dạng Bên cạnh nền văn hóa ẩm thực phong phú, sự cởi mở trong việc tiếp nhận nền văn hóa ẩm thực nước ngoài góp phần đa dạng hóa các loại hình dịch vụ ăn uống tại Việt Nam từ các nhà hàng phục vụ các món ăn Việt đến các nhà hàng phục vụ món ăn nước ngoài như: Hàn Quốc, Nhật Bản, Trung Hoa, hay từ các nhà hàng bình dân, quán ăn nhỏ cho đến nhà hàng tầm trung nhà hàng cao cấp, từ nhà hàng phục vụ cho đến nhà hàng tự phục vụ.</w:t>
      </w:r>
    </w:p>
    <w:p w14:paraId="130CCACD" w14:textId="7495D67C" w:rsidR="00B62164" w:rsidRPr="00427E9E" w:rsidRDefault="00B62164"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Trong đó, có thể kể đến hai phân khúc chiếm tỷ trọng lớn nhất cả về lượng khách và doanh thu là nhà hàng phục vụ trọn vẹn (full-service) và quán phục vụ nhanh (quick-service). Sự khác biệt giữa 2 loại này ở chỗ: Loại đầu tiên ứng với các mô hình nhà hàng điển hình, nơi khách hàng được phục vụ tại bàn (có thể là sang trọng hay trung bình), còn loại thứ 2 đề nghị khách tự phục vụ chủ yếu là quán bánh ngọt, quán cà phê hoặc đồ ăn nhanh. Tỷ trọng hai phân khúc </w:t>
      </w:r>
      <w:r w:rsidRPr="00427E9E">
        <w:rPr>
          <w:rFonts w:ascii="Times New Roman" w:hAnsi="Times New Roman" w:cs="Times New Roman"/>
          <w:sz w:val="28"/>
          <w:szCs w:val="28"/>
        </w:rPr>
        <w:lastRenderedPageBreak/>
        <w:t>này xấp xỉ nhau và tổng hai phân khúc đóng góp 72% doanh thu thực phẩm tiêu thụ bên ngoài. 28% còn lại thuộc về hàng quán vỉa hè (11%), cửa hàng tiện lợi, căng tin, đồ uống có cồn và ăn/uống tại khách sạn. Mặc dù Việt Nam nổi tiếng với ẩm thực vỉa hè, đây là phân khúc chỉ chiếm 11% tổng lượng tiêu thụ thực phẩm bên ngoài trên cả nước</w:t>
      </w:r>
      <w:r w:rsidRPr="00427E9E">
        <w:rPr>
          <w:rFonts w:ascii="Times New Roman" w:hAnsi="Times New Roman" w:cs="Times New Roman"/>
          <w:sz w:val="28"/>
          <w:szCs w:val="28"/>
          <w:vertAlign w:val="superscript"/>
        </w:rPr>
        <w:footnoteReference w:id="13"/>
      </w:r>
      <w:r w:rsidRPr="00427E9E">
        <w:rPr>
          <w:rFonts w:ascii="Times New Roman" w:hAnsi="Times New Roman" w:cs="Times New Roman"/>
          <w:sz w:val="28"/>
          <w:szCs w:val="28"/>
        </w:rPr>
        <w:t>. Chính vì vậy, dịch vụ ăn uống tại Việt Nam cũng phục vụ nhiều đối tượng khác nhau từ những người có thu nhập trung bình đến những người có thu nhập cao, từ người trẻ cho đến người cao tuổi</w:t>
      </w:r>
      <w:r w:rsidR="00D550D6" w:rsidRPr="00427E9E">
        <w:rPr>
          <w:rStyle w:val="FootnoteReference"/>
          <w:rFonts w:ascii="Times New Roman" w:hAnsi="Times New Roman" w:cs="Times New Roman"/>
          <w:sz w:val="28"/>
          <w:szCs w:val="28"/>
        </w:rPr>
        <w:footnoteReference w:id="14"/>
      </w:r>
      <w:r w:rsidRPr="00427E9E">
        <w:rPr>
          <w:rFonts w:ascii="Times New Roman" w:hAnsi="Times New Roman" w:cs="Times New Roman"/>
          <w:sz w:val="28"/>
          <w:szCs w:val="28"/>
        </w:rPr>
        <w:t>.</w:t>
      </w:r>
    </w:p>
    <w:p w14:paraId="6CCCC5B4" w14:textId="242408E4" w:rsidR="00B62164" w:rsidRPr="00427E9E" w:rsidRDefault="00B62164"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i/>
          <w:sz w:val="28"/>
          <w:szCs w:val="28"/>
        </w:rPr>
        <w:t>Thứ ba,</w:t>
      </w:r>
      <w:r w:rsidRPr="00427E9E">
        <w:rPr>
          <w:rFonts w:ascii="Times New Roman" w:hAnsi="Times New Roman" w:cs="Times New Roman"/>
          <w:sz w:val="28"/>
          <w:szCs w:val="28"/>
        </w:rPr>
        <w:t xml:space="preserve"> phát triển mạnh mẽ cả về số lượng và chất lượng. Để đáp ứng nhu cầu thưởng thức ẩm thực của người dân và khách du lịch, hệ thống cơ sở kinh doanh dịch vụ nhà hàng ăn uống mở ra không ngừng khiến thị trường này trở nên sôi động hơn bao giờ hết. Thống kê của Dcorp R-Keeper Việt Nam và Statista cho thấy, Việt Nam hiện có 540.000 cửa hàng ăn uống, 22.000 cửa hàng cà phê, quầy bar và trên 80.000 nhà hàng theo mô hình chuỗi. </w:t>
      </w:r>
      <w:r w:rsidR="00A43EBD" w:rsidRPr="00427E9E">
        <w:rPr>
          <w:rFonts w:ascii="Times New Roman" w:hAnsi="Times New Roman" w:cs="Times New Roman"/>
          <w:sz w:val="28"/>
          <w:szCs w:val="28"/>
        </w:rPr>
        <w:t xml:space="preserve">Theo báo cáo thị trường kinh doanh ẩm thực tại Việt Nam, tính đến hết năm 2023, doanh thu ngành F&amp;B đã ghi nhận mức tăng trưởng 11,47%, đạt tổng hơn 590.000 tỷ đồng. Riêng thị trường ăn tại quán đóng góp 538.500 tỷ đồng, tăng 10,87% so với năm 2022 </w:t>
      </w:r>
      <w:r w:rsidRPr="00427E9E">
        <w:rPr>
          <w:rFonts w:ascii="Times New Roman" w:hAnsi="Times New Roman" w:cs="Times New Roman"/>
          <w:sz w:val="28"/>
          <w:szCs w:val="28"/>
          <w:vertAlign w:val="superscript"/>
        </w:rPr>
        <w:footnoteReference w:id="15"/>
      </w:r>
      <w:r w:rsidRPr="00427E9E">
        <w:rPr>
          <w:rFonts w:ascii="Times New Roman" w:hAnsi="Times New Roman" w:cs="Times New Roman"/>
          <w:sz w:val="28"/>
          <w:szCs w:val="28"/>
        </w:rPr>
        <w:t xml:space="preserve">. Không chỉ về số lượng các nhà hàng quán ăn còn chú trọng về chất lượng sản phẩm, dịch vụ tác phong cung cấp phục vụ. Các nhà hàng đã bắt đầu quan tâm đến việc đầu tư để thiết lập một quy trình quản lý nhà hàng ăn uống một cách cụ thể, được thông tin rõ ràng đến toàn bộ nhân viên tại cửa hàng, các nhân viên tuân thủ những quy tắc phục vụ một cách chuyên nghiệp, để khách hàng có thể cảm nhận được sự thoải mái đến từ chất lượng dịch vụ </w:t>
      </w:r>
      <w:r w:rsidRPr="00427E9E">
        <w:rPr>
          <w:rFonts w:ascii="Times New Roman" w:hAnsi="Times New Roman" w:cs="Times New Roman"/>
          <w:sz w:val="28"/>
          <w:szCs w:val="28"/>
        </w:rPr>
        <w:lastRenderedPageBreak/>
        <w:t>mà nhà hàng đang cung cấp. Cơ sở vật chất hiện đại được trang bị như lắp đặt mạng wifi, cung cấp dây sạc điện thoại cho khách, có khu vui chơi cho trẻ em, cũng như thiết kế độc đáo của cửa hàng mang đến cho thực khách những không gian thưởng thức ẩm thực tiện nghi và mới mẻ. Bên cạnh đó, những nhà hàng, khách sạn theo phong cách Nhật, Hàn, Mỹ, châu Âu cũng là những mô hình kinh doanh hiệu quả, được nhiều người lựa chọn.</w:t>
      </w:r>
    </w:p>
    <w:p w14:paraId="06C9832E" w14:textId="1575D4FE" w:rsidR="00B62164" w:rsidRPr="00427E9E" w:rsidRDefault="00B62164"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Có thể thấy, nhượng quyền thương mại trong lĩnh vực dịch vụ ăn uống thường áp dụng hình thức nhượng quyền phương pháp kinh doanh. Dó đó, bên cạnh những đặc điểm chung thì hợp đồng nhượng quyền thương mại trong lĩnh vực dịch vụ ăn uống cũng mang những nét “đặc trưng” riêng biệt như sau:</w:t>
      </w:r>
    </w:p>
    <w:p w14:paraId="7BBA27B1" w14:textId="3355DE8D" w:rsidR="00B62164" w:rsidRPr="00427E9E" w:rsidRDefault="00B62164"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Thứ nhất, đối tượng của hợp đồng nhượng quyền thương mại trong lĩnh vực dịch vụ ăn uống chính là quyền thương mại, tập hợp tất cả các quyền của chủ sở hữu đối với các đối tượng sở hữu công nghiệp như nhãn hiệu sản phẩm, bảng hiệu cửa hàng, bí quyết kinh doanh, nguyên liệu đặc thù, bài trí cửa hàng… .đặc biệt trong ngành hàng dịch vụ ăn uống, các bí quyết, công thức món ăn, bài trí cửa hàng hay quy trình cung cách phục vụ tạo nên nét đặc trưng, thương hiệu cho chủ sở hữu. Hơn nữa, đối tượng của hợp đồng nhượng quyền thương mại là quyền quyền thương mại kể trên là những tài sản vô hình do đó rất khó quản lý, kiểm tra chất lượng hoặc định giá. Chính vì vậy, hợp đồng nhượng quyền thương mại trong lĩnh vực dịch vụ ăn uống cần chỉ rõ, các nội dung đưa ra đầy đủ các yêu cầu, quyền và nghĩa vụ của bên nhận quyền bên nhượng quyền đối với các sở hữu quyền thương mại trên</w:t>
      </w:r>
      <w:r w:rsidR="00536497" w:rsidRPr="00427E9E">
        <w:rPr>
          <w:rStyle w:val="FootnoteReference"/>
          <w:rFonts w:ascii="Times New Roman" w:hAnsi="Times New Roman" w:cs="Times New Roman"/>
          <w:sz w:val="28"/>
          <w:szCs w:val="28"/>
        </w:rPr>
        <w:footnoteReference w:id="16"/>
      </w:r>
      <w:r w:rsidRPr="00427E9E">
        <w:rPr>
          <w:rFonts w:ascii="Times New Roman" w:hAnsi="Times New Roman" w:cs="Times New Roman"/>
          <w:sz w:val="28"/>
          <w:szCs w:val="28"/>
        </w:rPr>
        <w:t>.</w:t>
      </w:r>
    </w:p>
    <w:p w14:paraId="2F91A30B" w14:textId="4D22F00E" w:rsidR="00B62164" w:rsidRPr="00427E9E" w:rsidRDefault="00B62164"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Thứ hai,  chủ thể của hợp đồng nhượng quyền thương mại nói chung và nhượng quyền thương mại trong lĩnh vực dịch vụ ăn uống nói riêng, có mối </w:t>
      </w:r>
      <w:r w:rsidRPr="00427E9E">
        <w:rPr>
          <w:rFonts w:ascii="Times New Roman" w:hAnsi="Times New Roman" w:cs="Times New Roman"/>
          <w:sz w:val="28"/>
          <w:szCs w:val="28"/>
        </w:rPr>
        <w:lastRenderedPageBreak/>
        <w:t>quan hệ mật thiết với nhau trong suốt thời gian hợp đồng nhượng quyền thương mại có hiệu lực</w:t>
      </w:r>
      <w:r w:rsidR="00536497" w:rsidRPr="00427E9E">
        <w:rPr>
          <w:rStyle w:val="FootnoteReference"/>
          <w:rFonts w:ascii="Times New Roman" w:hAnsi="Times New Roman" w:cs="Times New Roman"/>
          <w:sz w:val="28"/>
          <w:szCs w:val="28"/>
        </w:rPr>
        <w:footnoteReference w:id="17"/>
      </w:r>
      <w:r w:rsidRPr="00427E9E">
        <w:rPr>
          <w:rFonts w:ascii="Times New Roman" w:hAnsi="Times New Roman" w:cs="Times New Roman"/>
          <w:sz w:val="28"/>
          <w:szCs w:val="28"/>
        </w:rPr>
        <w:t>.</w:t>
      </w:r>
    </w:p>
    <w:p w14:paraId="0128ACA6" w14:textId="77777777" w:rsidR="00B62164" w:rsidRPr="00427E9E" w:rsidRDefault="00B62164"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Thứ ba, nội dung của hợp đồng nhượng quyền thương mại trong lĩnh vực dịch vụ ăn uống thường phải có chi tiết các nội dung, ngoài các quyền thương mại về đối tượng sở hữu trí tuệ như tên nhãn hiệu, biển hiệu cửa hàng, bài trí, bí quyết kinh doanh, công thức món ăn…. Mà còn cần các nội dung về hỗ trợ đào tạo nhân viên, hướng dẫn quản lý, quy trình hoạt động… bởi đối với hoạt động dịch vụ ăn uống, ngoài thương hiệu, chất lượng món ăn thì cung cách phục vụ hay không gian, bố trí cửa hàng cũng là một phần vô cùng quan trọng. Các nội dung của hợp đồng nhượng quyền thương mại trong lĩnh vực thường do bên nhượng quyền soạn thảo sẵn, thường giành ra những ưu thế cho bên nhượng quyền, các điều khoản muốn bổ sung từ bên nhận quyền thường ít được chấp nhận. Bởi lẽ, về cơ bản, khi tiến hành nhượng quyền thương mại thì thương hiệu đó đã có một thời gian hoạt động và khẳng định được giá trị của mình trên thị trường, được người tiêu dung đánh giá cao và khẳng định được uy tín, danh tiếng của mình. Bên nhận quyền đưa ra các điều khoản trong hợp đồng nhượng quyền mang tính chất hệ thống, áp dụng đồng loạt nhằm đảm bảo chất lượng , uy tín cho thương hiệu của mình. Bên nhận quyền thường chỉ thỏa thuận được về khoản phí nhượng quyền.</w:t>
      </w:r>
    </w:p>
    <w:p w14:paraId="10741301" w14:textId="77777777" w:rsidR="00B62164" w:rsidRPr="00427E9E" w:rsidRDefault="00B62164"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Từ sự phân tích khái niệm nhượng quyền thương mại nêu trên, xuất phát từ góc độ kinh tế và góc độ pháp lý của hoạt động nhượng quyền thương mại, có thể đưa ra khái niệm về hợp đồng nhượng quyền thương mại như sau: </w:t>
      </w:r>
      <w:r w:rsidRPr="00427E9E">
        <w:rPr>
          <w:rFonts w:ascii="Times New Roman" w:hAnsi="Times New Roman" w:cs="Times New Roman"/>
          <w:i/>
          <w:iCs/>
          <w:sz w:val="28"/>
          <w:szCs w:val="28"/>
        </w:rPr>
        <w:t xml:space="preserve">Hợp đồng nhượng quyền thương mại trong lĩnh vực dịch vụ ăn uống là thỏa thuận giữa bên nhận quyền và bên nhượng quyền về các nghĩa vụ giữa các bên trong mối quan hệ này. Bên nhượng quyền cho phép bên nhận quyền được sử dụng </w:t>
      </w:r>
      <w:r w:rsidRPr="00427E9E">
        <w:rPr>
          <w:rFonts w:ascii="Times New Roman" w:hAnsi="Times New Roman" w:cs="Times New Roman"/>
          <w:i/>
          <w:iCs/>
          <w:sz w:val="28"/>
          <w:szCs w:val="28"/>
        </w:rPr>
        <w:lastRenderedPageBreak/>
        <w:t>“quyền thương mại” thuộc sở hữu của mình theo cùng một kế hoạch hệ thống tiếp thị của bên nhượng quyền và được nhận lại khoản phí hoặc % doanh thu của bên nhận quyền tùy theo thỏa thuận. Trong suốt quá trình thực hiện hợp đồng, bên nhượng quyền có trách nhiệm giúp đỡ, hướng dẫn và đào tạo cũng như có quyền kiểm soát đối với việc sử dụng “quyền thương mại” đã được chuyển giao</w:t>
      </w:r>
      <w:r w:rsidRPr="00427E9E">
        <w:rPr>
          <w:rFonts w:ascii="Times New Roman" w:hAnsi="Times New Roman" w:cs="Times New Roman"/>
          <w:i/>
          <w:sz w:val="28"/>
          <w:szCs w:val="28"/>
        </w:rPr>
        <w:t>”</w:t>
      </w:r>
    </w:p>
    <w:p w14:paraId="5009D7C5" w14:textId="6478D6A8" w:rsidR="00B62164" w:rsidRPr="00427E9E" w:rsidRDefault="00B62164" w:rsidP="003E1DA4">
      <w:pPr>
        <w:pStyle w:val="03"/>
      </w:pPr>
      <w:bookmarkStart w:id="109" w:name="_Toc170202392"/>
      <w:bookmarkStart w:id="110" w:name="_Toc179388032"/>
      <w:r w:rsidRPr="00427E9E">
        <w:t>1.1.2. Khái niệm pháp luật về hợp đồng nhượng quyền thương mại trong lĩnh vực dịch vụ ăn uống</w:t>
      </w:r>
      <w:bookmarkEnd w:id="109"/>
      <w:bookmarkEnd w:id="110"/>
    </w:p>
    <w:p w14:paraId="24A76DB5" w14:textId="77777777" w:rsidR="00B62164" w:rsidRPr="00427E9E" w:rsidRDefault="00B62164"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Pháp luật về hợp đồng nhượng quyền thương mại ở Việt Nam đã có quá trình phát triển qua nhiều giai đoạn với những đặc điểm khác nhau về điều kiện kinh tế, xã hội. Trước năm 1986, sự tồn tại của các doanh nghiệp tư nhân gần như là không có và bị hạn chế phát triển bởi nền kinh tế tập trung quan liêu bao cấp ở Việt Nam, vì thể nhượng quyền thương mại cũng không thể xuất hiện. Sau đó, khi thực hiện chủ trương đổi mới vào giữa những năm 90 của thế kỷ 20, nền kinh tế thị trường định hướng xã hội chủ nghĩa tạo điều kiện cho sự hình thành và phát triển của các doanh nghiệp ngoài nhà nước, từ đó cũng tạo ra “mảnh đất màu mỡ” để nhượng quyền thương mại xuất hiện với những nhà nhượng quyền thương mại đầu tư như: Jollibee (Philippines), Lotteria (Hàn Quốc) và KFC (Mỹ). Tuy nhiên, tại thời điểm này, do thiếu hành lang pháp lý, hoạt động này đã bị kìm hãm và không thể hoạt động đúng bản chất</w:t>
      </w:r>
      <w:r w:rsidRPr="00427E9E">
        <w:rPr>
          <w:rFonts w:ascii="Times New Roman" w:hAnsi="Times New Roman" w:cs="Times New Roman"/>
          <w:sz w:val="28"/>
          <w:szCs w:val="28"/>
          <w:vertAlign w:val="superscript"/>
        </w:rPr>
        <w:footnoteReference w:id="18"/>
      </w:r>
      <w:r w:rsidRPr="00427E9E">
        <w:rPr>
          <w:rFonts w:ascii="Times New Roman" w:hAnsi="Times New Roman" w:cs="Times New Roman"/>
          <w:sz w:val="28"/>
          <w:szCs w:val="28"/>
        </w:rPr>
        <w:t>.</w:t>
      </w:r>
    </w:p>
    <w:p w14:paraId="46287F56" w14:textId="77777777" w:rsidR="00B62164" w:rsidRPr="00427E9E" w:rsidRDefault="00B62164" w:rsidP="003E1DA4">
      <w:pPr>
        <w:tabs>
          <w:tab w:val="left" w:pos="993"/>
        </w:tabs>
        <w:spacing w:after="0" w:line="348"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Đến năm 1998, hợp đồng nhượng quyền thương mại lần đầu tiếp cận dưới tên “hợp đồng cấp phép đặc quyền kinh doanh” - tiếng Anh gọi là “franchise”) và được đề cập trong một văn bản pháp quy của Việt Nam là Thông tư số 1254/1999/TT-BKHCN của Bộ Khoa học và Công nghệ hướng dẫn Nghị định số 45/1998/NĐ-CP về chuyển giao công nghệ. Theo đó, “hợp đồng cấp phép </w:t>
      </w:r>
      <w:r w:rsidRPr="00427E9E">
        <w:rPr>
          <w:rFonts w:ascii="Times New Roman" w:hAnsi="Times New Roman" w:cs="Times New Roman"/>
          <w:sz w:val="28"/>
          <w:szCs w:val="28"/>
        </w:rPr>
        <w:lastRenderedPageBreak/>
        <w:t>đặc quyền kinh doanh” được hiểu là các hợp đồng có nội dung cấp li-xăng sử dụng nhãn hiệu hàng hóa kèm theo các bí quyết sản xuất, kinh doanh. Tiếp đó, năm 2005, Chính phủ ban hành Nghị định số 11/2005/NĐ-CP và Thông tư số 30/2005/TT-BKHCN quy định về hoạt động chuyển giao công nghệ, theo đó, hoạt động cấp phép đặc quyền kinh doanh được coi là một hoạt động chuyển giao công nghệ mà phải thực hiện cùng với việc chuyển giao quyền sở hữu quyền sử dụng các đối tượng sở hữu công nghiệp theo quy định của pháp luật về Sở hữu trí tuệ. Vì vậy, hợp đồng chuyển giao công nghệ là hợp đồng chuyển giao các bí quyết về công nghệ, các giải pháp kỹ thuật, phương án công nghệ, quy trình công nghệ hay các đối tượng sở hữu công nghiệp như nhãn hiệu, kiểu dáng công nghiệp. Điều này cho thấy hợp đồng nhượng quyền thương mại đã có ở Việt Nam trên thực tế, nhưng hợp đồng này được tiếp cận dưới góc độ của hợp đồng chuyển giao công nghệ, chưa phản ánh được bản chất thực sự của loại hợp đồng thương mại đặc thù này. Trong khi đó, thực tiễn thực hiện hợp đồng nhượng quyền thương mại ở Việt Nam đặt ra những yêu cầu cấp thiết đối với pháp luật điều chỉnh hợp đồng nhượng quyền thương mại, đòi hỏi chế định pháp luật này phải có những quy định cụ thể và đầy đủ.</w:t>
      </w:r>
    </w:p>
    <w:p w14:paraId="1AA9E421" w14:textId="0ACFE8B1" w:rsidR="00B62164" w:rsidRPr="00427E9E" w:rsidRDefault="00B62164" w:rsidP="003E1DA4">
      <w:pPr>
        <w:tabs>
          <w:tab w:val="left" w:pos="993"/>
        </w:tabs>
        <w:spacing w:after="0" w:line="348"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Đáp ứng nhu cầu trên của thực tiễn, năm 2005 lần đầu tiên hợp đồng nhượng quyền được ghi nhận trong Luật Thương mại năm 2005 như một hợp đồng thương mại đặc thù bên cạnh các hợp đồng thương mại truyền thống khác. Có thể nói, đây là một cố gắng không nhỏ của Nhà nước trong việc tạo ra một hành lang pháp lý để quản lý, điều chỉnh loại hợp đồng thương mại tương đối mới mẻ này tại Việt Nam. Từ đó, làm tiền đề cho một loạt các văn bản pháp luật khác ra đời, hướng dẫn, điều chỉnh hợp đồng nhượng quyền thương mại và gia nhập các Điều ước quốc tế liên quan đến nhượng quyền thương mại và hợp đồng nhượng quyền thương mại như Hiệp định Đối tác toàn diện và Tiến bộ xuyên Thái Bình Dương (CPTPP) và Hiệp định thương mại Tự do Việt Nam - Liên minh châu Âu (EVFTA).</w:t>
      </w:r>
    </w:p>
    <w:p w14:paraId="0057134A" w14:textId="77777777" w:rsidR="00205A90" w:rsidRPr="00427E9E" w:rsidRDefault="00205A90" w:rsidP="00205A90">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lastRenderedPageBreak/>
        <w:t>Ở Việt Nam, pháp luật điều chỉnh hợp đồng nhượng quyền thương mại được quy định trong nhiều văn bản pháp luật khác nhau, có thể kể đến là:</w:t>
      </w:r>
    </w:p>
    <w:p w14:paraId="278BAF56" w14:textId="77777777" w:rsidR="00205A90" w:rsidRPr="00427E9E" w:rsidRDefault="00205A90" w:rsidP="00205A90">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Thứ nhất, Bộ luật dân sự 2015: Đây là bộ luật gốc quy định về tất cả các quan hệ tài sản và nhân thân trong đời sống kinh tế - xã hội, đồng thời cũng là Bộ Luật nền tảng cho việc xác lập các quan hệ hợp đồng trong dân sự và thương mại. Trong đó, kế thừa Bộ luật dân sự 2005, Bộ luật dân sự 2015 tiếp tục ghi nhận nguyên tắc quan trọng trong việc giao kết hợp đồng đó là nguyên tắc tự do hợp đồng. Có nghĩa là, hợp đồng dân sự hay hợp đồng nhượng quyền thương mại được ký kết và thực hiện một cách tự do và được hướng dẫn về nội dung của hợp đồng tại các quy định của Bộ luật.</w:t>
      </w:r>
    </w:p>
    <w:p w14:paraId="34D24B97" w14:textId="77777777" w:rsidR="00205A90" w:rsidRPr="00427E9E" w:rsidRDefault="00205A90" w:rsidP="00205A90">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Thứ hai, Luật Thương mại 2005 và các văn bản hướng dẫn thi hành: Đây là các văn bản luật chuyên ngành điều chỉnh trực tiếp quan hệ hợp đồng nhượng quyền thương mại tại Việt Nam. Luật Thương mại 2005 cũng ghi nhận nguyên tắc tự do hợp đồng trong việc ký kết, thực hiện hợp đồng nhượng quyền thương mại. Ngoài ra, để cụ thể và chi tiết hoá các quy định của chế định nhượng quyền thương mại trong Luật Thương mại năm 2005, Chính phủ đã ban hành Nghị định số 35/2006/NĐ-CP ngày 31/3/2006 được sửa đổi, bổ sung bởi Nghị định số 120/2011/NĐ-CP ngày 16/12/2011 của Chính phủ sửa đổi, bổ sung thủ tục hành chính tại một số Nghị định của Chính phủ quy định chi tiết Luật Thương mại (Nghị định số 120/2011/NĐ-CP) và Nghị định số 08/2018/NĐ-CP ngày 15/01/2018 của Chính phủ sửa đổi một số Nghị định liên quan đến điều kiện đầu tư kinh doanh thuộc phạm vi quản lý nhà nước của Bộ Công Thương (Nghị định số 08/2018/NĐ- CP). Đây là những văn bản hướng dẫn khá cụ thể và đầy đủ về những vẫn đề mang tính cốt lõi của hoạt động nhượng quyền thương mại nói chung và hợp đồng nhượng quyền thương mại nói riêng.</w:t>
      </w:r>
    </w:p>
    <w:p w14:paraId="02AA9D73" w14:textId="77777777" w:rsidR="00205A90" w:rsidRPr="00427E9E" w:rsidRDefault="00205A90" w:rsidP="00205A90">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Thứ ba, Luật sở hữu trí tuệ 2005 và Luật cạnh tranh 2018: Đối tượng của hợp đồng nhượng quyền thương mại là “quyền thương mại”, được cấu thành từ </w:t>
      </w:r>
      <w:r w:rsidRPr="00427E9E">
        <w:rPr>
          <w:rFonts w:ascii="Times New Roman" w:hAnsi="Times New Roman" w:cs="Times New Roman"/>
          <w:sz w:val="28"/>
          <w:szCs w:val="28"/>
        </w:rPr>
        <w:lastRenderedPageBreak/>
        <w:t>các đối tượng sở hữu trí tuệ, nên pháp luật điều chỉnh hợp đồng nhượng quyền thương mại còn bao gồm các quy định trong Luật Sở hữu trí tuệ năm 2005. Hơn nữa, khi thiết lập quan hệ nhượng quyền thương mại, các bên chủ thể thường có xu hướng thỏa thuận thực hiện những hành vì nhằm kiểm soát lẫn nhau mà chứa đựng các yếu tố hạn chế cạnh tranh. Lúc này, pháp luật Luật Cạnh tranh điều chỉnh các điều khoản thỏa thuận hạn chế cạnh tranh.</w:t>
      </w:r>
    </w:p>
    <w:p w14:paraId="1AC1F2AC" w14:textId="77777777" w:rsidR="00205A90" w:rsidRPr="00427E9E" w:rsidRDefault="00205A90" w:rsidP="00205A90">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Ngoài ra, Luật doanh nghiệp, Luật đầu tư cũng là những văn bản luật quan trọng tạo nên khung pháp luật thương mại chung toàn diện, cởi mở trong việc giao kết hợp đồng nhượng quyền thương mại của các thương nhân trong và ngoài nước. Đây là các văn bản quy định các hoạt động kinh doanh và đầu tư ở Việt Nam. Đặc biệt, có ý nghĩa đối với thương nhân nhượng quyền nước ngoài đầu tư vào lĩnh vực nhượng quyền thương mại tại Việt Nam. </w:t>
      </w:r>
    </w:p>
    <w:p w14:paraId="0B2A5476" w14:textId="710CFFE5" w:rsidR="00B62164" w:rsidRPr="00427E9E" w:rsidRDefault="00B62164" w:rsidP="00205A90">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Như vậy, xuất phát từ nhu cầu thực tiễn của người tiêu dùng cũng như chính đặc thù của dịch vụ ăn uống, nhu cầu nhượng quyền thương mại trong lĩnh vực này gia tăng trong những năm gần đây. Nhờ có hoạt động nhượng quyền thương mại, lĩnh vực dịch vụ ăn uống trở nên sôi động hơn và đặc biệt, sự gia nhập, hoạt động nhượng quyền thương mại từ nước ngoài mà hoạt động nhượng quyền thương mại tại Việt Nam trong lĩnh vực dịch vụ ăn uống phát triển. Từ việc nhượng quyền tự phát, mô hình cửa hàng quán ăn nhỏ lẻ, không xây dựng hệ thống nhượng quyền đầy đủ thì khi các thương hiệu lớn, từ các thị trường phát triển đã thúc đẩy hoạt động nhượng quyền trong lĩnh vực dịch vụ ăn uống ở Việt Nam theo quy củ, quy mô lớn và ngày càng áp dụng mật thiết các quy định pháp luật để ràng buộc trách nhiệm, bảo vệ quyền lợi chính đáng của các bên, thực hiện hợp đồng hiệu quả.</w:t>
      </w:r>
      <w:r w:rsidR="0075650C" w:rsidRPr="00427E9E">
        <w:rPr>
          <w:rStyle w:val="FootnoteReference"/>
          <w:rFonts w:ascii="Times New Roman" w:hAnsi="Times New Roman" w:cs="Times New Roman"/>
          <w:sz w:val="28"/>
          <w:szCs w:val="28"/>
        </w:rPr>
        <w:footnoteReference w:id="19"/>
      </w:r>
    </w:p>
    <w:p w14:paraId="71F6EEF6" w14:textId="651E72DD" w:rsidR="00B62164" w:rsidRPr="00427E9E" w:rsidRDefault="00B62164"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lastRenderedPageBreak/>
        <w:t>Theo nghĩa rộng pháp luật hợp đồng nhượng quyền thương mại bao gồm các quy phạm pháp luật do Nhà nước ban hành hoặc thừa nhận điều chỉnh các quan hệ xã hội phát sinh trong quá trình giao kết, thực hiện, thay đổi, chấm dứt hợp đồng nhượng quyền thương mại. Với cách hiểu này, pháp luật điều chỉnh hợp đồng nhượng quyền thương mại không chỉ nằm trong hệ thống pháp luật thương mại, mà còn nằm rải rác trong các văn bản pháp luật khác nhau như dân sự, luật liên quan đến doanh nghiệp, tài chính, luật đầu tư, luật sở hữu trí tuệ, luật cạnh tranh và các văn bản hướng dẫn thi hành</w:t>
      </w:r>
      <w:r w:rsidR="0075650C" w:rsidRPr="00427E9E">
        <w:rPr>
          <w:rStyle w:val="FootnoteReference"/>
          <w:rFonts w:ascii="Times New Roman" w:hAnsi="Times New Roman" w:cs="Times New Roman"/>
          <w:sz w:val="28"/>
          <w:szCs w:val="28"/>
        </w:rPr>
        <w:footnoteReference w:id="20"/>
      </w:r>
      <w:r w:rsidRPr="00427E9E">
        <w:rPr>
          <w:rFonts w:ascii="Times New Roman" w:hAnsi="Times New Roman" w:cs="Times New Roman"/>
          <w:sz w:val="28"/>
          <w:szCs w:val="28"/>
        </w:rPr>
        <w:t>.</w:t>
      </w:r>
    </w:p>
    <w:p w14:paraId="293A37C3" w14:textId="00024402" w:rsidR="00B62164" w:rsidRPr="00427E9E" w:rsidRDefault="00B62164"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Theo nghĩa hẹp, pháp luật về hợp đồng nhượng quyền thương mại có thể hiểu là hệ thống các văn bản pháp luật do Nhà nước ban hành điều chỉnh các quan hệ xã hội phát sinh trong quá trình xác lập, ký kết, thay đổi, thực hiện hoặc chấm dứt hợp đồng nhượng quyền thương mại, thông qua những nội dung liên quan đến chủ thể, hình thức và nội dung của hợp đồng nhượng quyền thương mại. Với cách hiểu này, pháp luật về hợp đồng nhượng quyền thương mại là quy định pháp luật liên quan đến hợp đồng nhượng quyền thương mại trong Luật Thương mại 2005 và các văn bản hướng dẫn thi hành</w:t>
      </w:r>
      <w:r w:rsidR="0075650C" w:rsidRPr="00427E9E">
        <w:rPr>
          <w:rStyle w:val="FootnoteReference"/>
          <w:rFonts w:ascii="Times New Roman" w:hAnsi="Times New Roman" w:cs="Times New Roman"/>
          <w:sz w:val="28"/>
          <w:szCs w:val="28"/>
        </w:rPr>
        <w:footnoteReference w:id="21"/>
      </w:r>
      <w:r w:rsidRPr="00427E9E">
        <w:rPr>
          <w:rFonts w:ascii="Times New Roman" w:hAnsi="Times New Roman" w:cs="Times New Roman"/>
          <w:sz w:val="28"/>
          <w:szCs w:val="28"/>
        </w:rPr>
        <w:t>.</w:t>
      </w:r>
    </w:p>
    <w:p w14:paraId="397A0DD4" w14:textId="77777777" w:rsidR="00B62164" w:rsidRPr="00427E9E" w:rsidRDefault="00B62164" w:rsidP="003E1DA4">
      <w:pPr>
        <w:tabs>
          <w:tab w:val="left" w:pos="993"/>
        </w:tabs>
        <w:spacing w:after="0" w:line="360" w:lineRule="auto"/>
        <w:ind w:firstLine="567"/>
        <w:jc w:val="both"/>
        <w:rPr>
          <w:rFonts w:ascii="Times New Roman" w:hAnsi="Times New Roman" w:cs="Times New Roman"/>
          <w:spacing w:val="-2"/>
          <w:sz w:val="28"/>
          <w:szCs w:val="28"/>
        </w:rPr>
      </w:pPr>
      <w:r w:rsidRPr="00427E9E">
        <w:rPr>
          <w:rFonts w:ascii="Times New Roman" w:hAnsi="Times New Roman" w:cs="Times New Roman"/>
          <w:spacing w:val="-2"/>
          <w:sz w:val="28"/>
          <w:szCs w:val="28"/>
        </w:rPr>
        <w:t>Từ các phân tích trên có thể hiểu: “</w:t>
      </w:r>
      <w:r w:rsidRPr="00427E9E">
        <w:rPr>
          <w:rFonts w:ascii="Times New Roman" w:hAnsi="Times New Roman" w:cs="Times New Roman"/>
          <w:i/>
          <w:iCs/>
          <w:spacing w:val="-2"/>
          <w:sz w:val="28"/>
          <w:szCs w:val="28"/>
        </w:rPr>
        <w:t>Pháp luật về hợp đồng nhượng quyền thương mại trong lĩnh vực dịch vụ ăn uống là hệ thống các văn bản pháp luật do Nhà nước ban hành điều chỉnh các quan hệ xã hội phát sinh trong quá trình xác lập, ký kết, thay đổi, thực hiện hoặc chấm dứt hợp đồng nhượng quyền thương mại trong lĩnh vực dịch vụ ăn uống, thông qua những nội dung liên quan đến chủ thể, hình thức và nội dung của hợp đồng nhượng quyền thương mại</w:t>
      </w:r>
      <w:r w:rsidRPr="00427E9E">
        <w:rPr>
          <w:rFonts w:ascii="Times New Roman" w:hAnsi="Times New Roman" w:cs="Times New Roman"/>
          <w:spacing w:val="-2"/>
          <w:sz w:val="28"/>
          <w:szCs w:val="28"/>
        </w:rPr>
        <w:t>”</w:t>
      </w:r>
    </w:p>
    <w:p w14:paraId="1A715DA0" w14:textId="5C297AB3" w:rsidR="00B62164" w:rsidRPr="00427E9E" w:rsidRDefault="00B62164" w:rsidP="003E1DA4">
      <w:pPr>
        <w:pStyle w:val="03"/>
      </w:pPr>
      <w:bookmarkStart w:id="111" w:name="_Toc170202393"/>
      <w:bookmarkStart w:id="112" w:name="_Toc179388033"/>
      <w:r w:rsidRPr="00427E9E">
        <w:lastRenderedPageBreak/>
        <w:t>1.1.3. Nội dung cơ bản của pháp luật về hợp đồng nhượng quyền thương mại trong lĩnh vực dịch vụ ăn uống</w:t>
      </w:r>
      <w:bookmarkEnd w:id="111"/>
      <w:bookmarkEnd w:id="112"/>
    </w:p>
    <w:p w14:paraId="0A219447" w14:textId="77777777" w:rsidR="00B62164" w:rsidRPr="00427E9E" w:rsidRDefault="00B62164" w:rsidP="003E1DA4">
      <w:pPr>
        <w:pStyle w:val="04"/>
      </w:pPr>
      <w:bookmarkStart w:id="113" w:name="_Toc170313095"/>
      <w:bookmarkStart w:id="114" w:name="_Toc179388034"/>
      <w:r w:rsidRPr="00427E9E">
        <w:t xml:space="preserve">1.1.3.1. </w:t>
      </w:r>
      <w:r w:rsidRPr="00427E9E">
        <w:rPr>
          <w:lang w:val="vi-VN"/>
        </w:rPr>
        <w:t xml:space="preserve">Nhóm quy định </w:t>
      </w:r>
      <w:r w:rsidRPr="00427E9E">
        <w:t>về đối tượng của hợp đồng nhượng quyền thương mại trong lĩnh vực dịch vụ ăn uống</w:t>
      </w:r>
      <w:bookmarkEnd w:id="113"/>
      <w:bookmarkEnd w:id="114"/>
    </w:p>
    <w:p w14:paraId="45421067" w14:textId="77777777" w:rsidR="00B62164" w:rsidRPr="00427E9E" w:rsidRDefault="00B62164" w:rsidP="003E1DA4">
      <w:pPr>
        <w:tabs>
          <w:tab w:val="left" w:pos="993"/>
        </w:tabs>
        <w:spacing w:after="0" w:line="360" w:lineRule="auto"/>
        <w:ind w:firstLine="567"/>
        <w:jc w:val="both"/>
        <w:rPr>
          <w:rFonts w:ascii="Times New Roman" w:hAnsi="Times New Roman" w:cs="Times New Roman"/>
          <w:sz w:val="28"/>
          <w:szCs w:val="28"/>
          <w:lang w:bidi="vi-VN"/>
        </w:rPr>
      </w:pPr>
      <w:r w:rsidRPr="00427E9E">
        <w:rPr>
          <w:rFonts w:ascii="Times New Roman" w:hAnsi="Times New Roman" w:cs="Times New Roman"/>
          <w:sz w:val="28"/>
          <w:szCs w:val="28"/>
          <w:lang w:bidi="vi-VN"/>
        </w:rPr>
        <w:t>Đối với vấn đề ghi nhận khái niệm quyền thương mại trong hệ thống pháp luật hiện nay có nhiều quan điểm không hoàn toàn thống nhất với nhau. Hầu như pháp luật của các quốc gia trên thế giới đều chưa ghi nhận quyền thương mại là một khái niệm pháp lý chính thức trong hệ thồng pháp luật mỗi nước về hoạt động nhượng quyền. Tương tự như pháp luật Việt Nam, thông qua định nghĩa về hoạt động nhượng quyền, các bộ phận cấu thành của quyền thương mại đều được liệt kê trong pháp luật của một số quốc gia như Úc, Indonesia, Pháp, Anh, liên minh Châu Âu... Pháp luật các quốc gia khác nhau có thể dùng các tên gọi không giống nhau để chỉ cùng một yếu tố cấu tạo nên quyền thương mại. Đồng thời các yếu tố được liệt kê cũng không hoàn toàn đồng nhất với nhau nhưng tựu chung lại đều đề cập đến sự tham gia của các yếu tố sở hữu trí tuệ hoặc các yếu tố mang tính sáng tạo khác. Trong khi đó, rất nhiều chuyên gia pháp lý cho rằng nên xây dựng khái niệm quyền thương mại trong pháp luật thương mại của mỗi quốc gia với tư cách là đối tượng được các bên chuyển giao trong hợp đồng nhượng quyền thương mại</w:t>
      </w:r>
      <w:r w:rsidRPr="00427E9E">
        <w:rPr>
          <w:rStyle w:val="FootnoteReference"/>
          <w:rFonts w:ascii="Times New Roman" w:hAnsi="Times New Roman" w:cs="Times New Roman"/>
          <w:sz w:val="28"/>
          <w:szCs w:val="28"/>
          <w:lang w:bidi="vi-VN"/>
        </w:rPr>
        <w:footnoteReference w:id="22"/>
      </w:r>
      <w:r w:rsidRPr="00427E9E">
        <w:rPr>
          <w:rFonts w:ascii="Times New Roman" w:hAnsi="Times New Roman" w:cs="Times New Roman"/>
          <w:sz w:val="28"/>
          <w:szCs w:val="28"/>
          <w:lang w:bidi="vi-VN"/>
        </w:rPr>
        <w:t>.</w:t>
      </w:r>
    </w:p>
    <w:p w14:paraId="127C2A7E" w14:textId="3E550CE1" w:rsidR="00B62164" w:rsidRPr="00427E9E" w:rsidRDefault="00B62164" w:rsidP="002C7C71">
      <w:pPr>
        <w:pStyle w:val="04"/>
      </w:pPr>
      <w:bookmarkStart w:id="115" w:name="_Toc170313096"/>
      <w:bookmarkStart w:id="116" w:name="_Toc179388035"/>
      <w:r w:rsidRPr="00427E9E">
        <w:t>1.1.3.2.</w:t>
      </w:r>
      <w:r w:rsidR="002F6901" w:rsidRPr="00427E9E">
        <w:t xml:space="preserve"> </w:t>
      </w:r>
      <w:r w:rsidRPr="00427E9E">
        <w:t>Nhóm quy định về chủ thể của hợp đồng nhượng quyền thương mại trong lĩnh vực dịch vụ ăn uống</w:t>
      </w:r>
      <w:bookmarkEnd w:id="115"/>
      <w:bookmarkEnd w:id="116"/>
    </w:p>
    <w:p w14:paraId="4076ECE7" w14:textId="77777777" w:rsidR="00B62164" w:rsidRPr="00427E9E" w:rsidRDefault="00B62164"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Nhóm quy định về chủ thể của hợp đồng nhượng quyền thương mại trong lĩnh vực dịch vụ ăn uống quy định về loại chủ thể tồn tại trong hợp đồng điều kiện về năng lực pháp lý được nhìn nhận dưới hình thức tồn tại của mỗi bên (là công ty, doanh nghiệp tư nhân hay cá nhân thương nhân) mà các bên chủ thể </w:t>
      </w:r>
      <w:r w:rsidRPr="00427E9E">
        <w:rPr>
          <w:rFonts w:ascii="Times New Roman" w:hAnsi="Times New Roman" w:cs="Times New Roman"/>
          <w:sz w:val="28"/>
          <w:szCs w:val="28"/>
        </w:rPr>
        <w:lastRenderedPageBreak/>
        <w:t>phải đáp ứng. Ngoài ra, các bên cũng phải đáp ứng được các yêu cầu về năng lực thương mại, kinh tế trên thị trường Như đối với Bên nhượng quyền, để có thể nhượng lại “quyền thương mại” Bên nhượng quyền phải xây dựng được một cơ sở nhượng quyền chất lượng một thương hiệu đã khẳng định được vị trí trên thị trường.</w:t>
      </w:r>
    </w:p>
    <w:p w14:paraId="2D6B3E8C" w14:textId="41356142" w:rsidR="00B62164" w:rsidRPr="00427E9E" w:rsidRDefault="00B62164"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Tương tự, Bên nhận quyền cũng phải đáp ứng được các điều kiện về năng lực tài chính để có thể “mua quyền thương mại” và tự phát triển được “quyền thương mại” theo thỏa thuận trong hợp đồng</w:t>
      </w:r>
      <w:r w:rsidR="00AC1E54" w:rsidRPr="00427E9E">
        <w:rPr>
          <w:rStyle w:val="FootnoteReference"/>
          <w:rFonts w:ascii="Times New Roman" w:hAnsi="Times New Roman" w:cs="Times New Roman"/>
          <w:sz w:val="28"/>
          <w:szCs w:val="28"/>
        </w:rPr>
        <w:footnoteReference w:id="23"/>
      </w:r>
      <w:r w:rsidRPr="00427E9E">
        <w:rPr>
          <w:rFonts w:ascii="Times New Roman" w:hAnsi="Times New Roman" w:cs="Times New Roman"/>
          <w:sz w:val="28"/>
          <w:szCs w:val="28"/>
        </w:rPr>
        <w:t>.</w:t>
      </w:r>
    </w:p>
    <w:p w14:paraId="064B5888" w14:textId="60E1F0C4" w:rsidR="00B62164" w:rsidRPr="00427E9E" w:rsidRDefault="00B62164" w:rsidP="002C7C71">
      <w:pPr>
        <w:pStyle w:val="04"/>
      </w:pPr>
      <w:bookmarkStart w:id="117" w:name="_Toc170313097"/>
      <w:bookmarkStart w:id="118" w:name="_Toc179388036"/>
      <w:r w:rsidRPr="00427E9E">
        <w:t>1.1.3.3 Nhóm quy định về nội dung của hợp đồng nhượng quyền thương mại trong lĩnh vực dịch vụ ăn uống</w:t>
      </w:r>
      <w:bookmarkEnd w:id="117"/>
      <w:bookmarkEnd w:id="118"/>
    </w:p>
    <w:p w14:paraId="30C37664" w14:textId="0BE55E72" w:rsidR="004C533B" w:rsidRPr="00427E9E" w:rsidRDefault="004C533B"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Ngoài những ràng buộc trách nhiệm pháp lý giữa các bên trong một quan hệ giao dịch hợp đồng được quy định trong pháp luật dân sự, và pháp luật thương mại, các bên chủ thể hợp đồng còn phải tuân thủ những ràng buộc riêng tạo nên nét đặc thù của hoạt động nhượng quyền. Nhóm này cũng bao gồm các quy định về các trường hợp gia hạn, chấm dứt và giải quyết tranh chấp hợp đồng nhượng quyền thương mại. Trong nhóm quy định này chủ yếu pháp luật đề cập tới các vấn đề: các điều kiện cần và đủ để các bên có thể gia hạn, đơn phương chấm dứt hoặc thỏa thuận chấm dứt hợp đồng, hậu quả pháp lý và cách thức xử lý các mối quan hệ phát sinh sau đó, trách nhiệm pháp lý của mỗi bên trong từng trường hợp cụ thể</w:t>
      </w:r>
      <w:r w:rsidR="00AC1E54" w:rsidRPr="00427E9E">
        <w:rPr>
          <w:rStyle w:val="FootnoteReference"/>
          <w:rFonts w:ascii="Times New Roman" w:hAnsi="Times New Roman" w:cs="Times New Roman"/>
          <w:sz w:val="28"/>
          <w:szCs w:val="28"/>
        </w:rPr>
        <w:footnoteReference w:id="24"/>
      </w:r>
      <w:r w:rsidRPr="00427E9E">
        <w:rPr>
          <w:rFonts w:ascii="Times New Roman" w:hAnsi="Times New Roman" w:cs="Times New Roman"/>
          <w:sz w:val="28"/>
          <w:szCs w:val="28"/>
        </w:rPr>
        <w:t>.</w:t>
      </w:r>
    </w:p>
    <w:p w14:paraId="56DE7F38" w14:textId="3070AE24" w:rsidR="004C533B" w:rsidRPr="00427E9E" w:rsidRDefault="004C533B"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Ngoài ra, nhóm quy định về nội dung của hợp đồng nhượng quyền thương mại cũng bao gồm các quy định về chế tài đối với các hành vi vi phạm hợp đồng nhượng quyền thương mại. Nhìn chung, các quy định này không khác biệt với chế tài đối với vi phạm các loại hợp đồng thương mại khác, nên pháp luật </w:t>
      </w:r>
      <w:r w:rsidRPr="00427E9E">
        <w:rPr>
          <w:rFonts w:ascii="Times New Roman" w:hAnsi="Times New Roman" w:cs="Times New Roman"/>
          <w:sz w:val="28"/>
          <w:szCs w:val="28"/>
        </w:rPr>
        <w:lastRenderedPageBreak/>
        <w:t>thương mại và dân sự không quy định riêng về chế tài vi phạm hợp đồng nhượng quyền thương mại. Do vậy, đề án sẽ không nghiên cứu quy định này.</w:t>
      </w:r>
    </w:p>
    <w:p w14:paraId="138FFA74" w14:textId="5FDBE422" w:rsidR="00B62164" w:rsidRPr="00427E9E" w:rsidRDefault="00B62164" w:rsidP="002C7C71">
      <w:pPr>
        <w:pStyle w:val="02"/>
      </w:pPr>
      <w:bookmarkStart w:id="119" w:name="_Toc170202394"/>
      <w:bookmarkStart w:id="120" w:name="_Toc179388037"/>
      <w:r w:rsidRPr="00427E9E">
        <w:t>1.2. Các yếu tố tác động đến thực hiện pháp luật về hợp đồng nhượng quyền thương mại trong lĩnh vực dịch vụ ăn uống</w:t>
      </w:r>
      <w:bookmarkEnd w:id="119"/>
      <w:bookmarkEnd w:id="120"/>
    </w:p>
    <w:p w14:paraId="342607DF" w14:textId="77777777" w:rsidR="00E12B38" w:rsidRPr="00427E9E" w:rsidRDefault="00E12B38" w:rsidP="00E12B38">
      <w:pPr>
        <w:pStyle w:val="03"/>
      </w:pPr>
      <w:bookmarkStart w:id="121" w:name="_Toc179388038"/>
      <w:r w:rsidRPr="00427E9E">
        <w:t>1.2.1. Yếu tố về mức độ hoàn thiện của hệ thống pháp luật</w:t>
      </w:r>
      <w:bookmarkEnd w:id="121"/>
    </w:p>
    <w:p w14:paraId="3208C224" w14:textId="77777777" w:rsidR="00E12B38" w:rsidRPr="00427E9E" w:rsidRDefault="00E12B38" w:rsidP="00E12B38">
      <w:pPr>
        <w:tabs>
          <w:tab w:val="left" w:pos="993"/>
        </w:tabs>
        <w:spacing w:after="0" w:line="324"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Nhìn chung, khung pháp lý về nhượng quyền thương mại của Việt Nam khá hoàn chỉnh và phù hợp với kinh nghiệm quốc tế. Tuy nhiên, để có một cái nhìn kỹ hơn về tính hiệu quả và sự linh hoạt trong việc đưa các quy định như khung pháp lý đi vào thực tế thì vẫn còn tồn tại một số nhược điểm như sau:</w:t>
      </w:r>
    </w:p>
    <w:p w14:paraId="150CA789" w14:textId="77777777" w:rsidR="00E12B38" w:rsidRPr="00427E9E" w:rsidRDefault="00E12B38" w:rsidP="00E12B38">
      <w:pPr>
        <w:tabs>
          <w:tab w:val="left" w:pos="993"/>
        </w:tabs>
        <w:spacing w:after="0" w:line="324"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Thứ nhất, Khung pháp lý vẫn chưa quy định tất cả các vấn đề về hoạt động nhượng quyền thương mại. Trong một số trường hợp, xử phạt hành chính đối với hành vi vi phạm trong lĩnh vực nhượng quyền thương mại chỉ được quy định tại một điều khoản của Nghị định về xử lý vi phạm hành chính trong hoạt động thương mại và các quy định còn chung chung với những hình phạt mang tính biểu tượng, chưa phù hợp với tính chất và quy mô của nhượng quyền thương mại trên thực tế.</w:t>
      </w:r>
    </w:p>
    <w:p w14:paraId="2183FF0C" w14:textId="77777777" w:rsidR="00E12B38" w:rsidRPr="00427E9E" w:rsidRDefault="00E12B38" w:rsidP="00E12B38">
      <w:pPr>
        <w:tabs>
          <w:tab w:val="left" w:pos="993"/>
        </w:tabs>
        <w:spacing w:after="0" w:line="324"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Thứ hai, Việc quản lý chưa đầy đủ đối với những hình thức khác nhau của hoạt động nhượng quyền thương mại: nhượng quyền thương mại được phân loại thành hai loại - nhượng quyền thương mại trong nước và nhượng quyền thương mại nước ngoài- tùy thuộc vào phạm vi lãnh thổ của nhượng quyền thương mại. Tuy nhiên, nhượng quyền thương mại từ Khu chế xuất, Khu phi thuế quan và Khu vực hải quan theo quy định của pháp luật của Việt Nam ra nước ngoài hoặc ngược lại cần phải được thực hiện dưới sự quản lý riêng. Văn bản pháp luật hiện hành của Việt Nam liên quan đến nhượng quyền thương mại không có quy định cụ thể và rõ ràng trong vấn đề này.</w:t>
      </w:r>
    </w:p>
    <w:p w14:paraId="5FDC45C0" w14:textId="77777777" w:rsidR="00E12B38" w:rsidRPr="00427E9E" w:rsidRDefault="00E12B38" w:rsidP="00E12B38">
      <w:pPr>
        <w:tabs>
          <w:tab w:val="left" w:pos="993"/>
        </w:tabs>
        <w:spacing w:after="0" w:line="324"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Thứ ba, Bên nhận quyền không được bảo vệ đúng cách: Ví dụ, tại Điều 16.1 của Nghị định 35/2006/NĐ-CP đã được sửa đổi, bổ sung theo Nghị định 120/2011/NĐ-CP quy định rằng bên nhận quyền có quyền đơn phương chấm dứt hợp đồng nhượng quyền thương mại trong trường hợp bên nhượng quyền </w:t>
      </w:r>
      <w:r w:rsidRPr="00427E9E">
        <w:rPr>
          <w:rFonts w:ascii="Times New Roman" w:hAnsi="Times New Roman" w:cs="Times New Roman"/>
          <w:sz w:val="28"/>
          <w:szCs w:val="28"/>
        </w:rPr>
        <w:lastRenderedPageBreak/>
        <w:t>không thực hiện nghĩa vụ quy định tại Điều287 Luật Thương mại. Đề cập đến nghĩa vụ của bên nhượng quyền tại Điều 287 và so sánh với các trường hợp bên nhượng quyền có quyền đơn phương chấm dứt hợp đồng nhượng quyền thương mại tại Điều 16.2 của Nghị định 35/2006/NĐ-CP đã được sửa đổi, bổ sung theo Nghị định 120/2011/NĐ-CP, các quyền của bên nhận quyền không được bảo đảm. Đặc biệt, nếu bên nhận quyền không có khả năng trả nợ khi phá sản, hợp đồng nhượng quyền thương mại phải được chấm dứt trước thời hạn. Tuy nhiên, trường hợp bên nhượng quyền trong tình huống này, không có giải pháp được đề ra theo quy định, có nghĩa là bên nhận quyền có quyền tiếp tục với các hợp đồng nhượng quyền cho đến ngày hết hạn hoặc bị buộc phải chấm dứt hợp đồng đó.</w:t>
      </w:r>
    </w:p>
    <w:p w14:paraId="206CC127" w14:textId="77777777" w:rsidR="00E12B38" w:rsidRPr="00427E9E" w:rsidRDefault="00E12B38" w:rsidP="00E12B38">
      <w:pPr>
        <w:tabs>
          <w:tab w:val="left" w:pos="993"/>
        </w:tabs>
        <w:spacing w:after="0" w:line="324"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Thứ tư, Luật của Việt Nam về nhượng quyền thương mại không có bất kỳ quy định về quyền của bên nhận quyền từ chối mua hàng hóa hay tài liệucủa bên nhượng quyền bàn giao và cũng không giới hạn quyền của bên nhượng quyền trong việc cung cấp hàng hoá, tài liệu cho bên nhận quyền. Do đó, bên nhượng quyền, trên thực tế, thường yêu cầu bên nhận quyền mua các hàng hóa, tài liệu từ bên nhượng quyền cung cấp nhất định với lý do là để đảm bảo thống nhất của hệ thống nhượng quyền. Đây là lý do ràng buộc bên nhận quyền quá chặt trong các nghĩa vụvà trong một số điểm thì điều này xâm phạm đến việc tự do trong kinh doanh của các đại lý, đồng thời, nó có thể tạo thành hành động cạnh tranh hạn chế đến các tổ chức ngoài hệ thống nhượng quyền thương mại.</w:t>
      </w:r>
    </w:p>
    <w:p w14:paraId="073AA5F3" w14:textId="77777777" w:rsidR="00E12B38" w:rsidRPr="00427E9E" w:rsidRDefault="00E12B38" w:rsidP="00E12B38">
      <w:pPr>
        <w:tabs>
          <w:tab w:val="left" w:pos="993"/>
        </w:tabs>
        <w:spacing w:after="0" w:line="324"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Thứ năm, Các cơ quan quản lý nhà nước vẫn còn gặp khó khăn trong việc đảm bảo sự giám sát chặt chẽ và liên tục của họ về hoạt động nhượng quyền thương mại và triển khai thực thi pháp luật của Việt Nam do quy định không rõ ràng về nhượng quyền thương mại như yêu cầu chi tiết của báo cáo trong trường hợp không yêu cầu đăng ký hoạt động nhượng quyền thương mại đã được trình bày ở phần trên.</w:t>
      </w:r>
    </w:p>
    <w:p w14:paraId="6FFD1844" w14:textId="77777777" w:rsidR="00E12B38" w:rsidRPr="00427E9E" w:rsidRDefault="00E12B38" w:rsidP="00E12B38">
      <w:pPr>
        <w:tabs>
          <w:tab w:val="left" w:pos="993"/>
        </w:tabs>
        <w:spacing w:after="0" w:line="324"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Tóm lại, cùng với sự phát triển của nhượng quyền thương mại tại Việt Nam, khung pháp lý liên quan đã được cải thiện trong bối cảnh hội nhập. Hệ thống văn bản quy phạm pháp luật đang giúp hoàn chỉnh khung pháp lý cho </w:t>
      </w:r>
      <w:r w:rsidRPr="00427E9E">
        <w:rPr>
          <w:rFonts w:ascii="Times New Roman" w:hAnsi="Times New Roman" w:cs="Times New Roman"/>
          <w:sz w:val="28"/>
          <w:szCs w:val="28"/>
        </w:rPr>
        <w:lastRenderedPageBreak/>
        <w:t>việc thực hiện và phát triển của nhượng quyền thương mại tại Việt Nam. Tuy nhiên, khung pháp lý vẫn cần được nghiên cứu và cải thiện để có thể quản lý hiệu quả hơn, đồng thời mở đường cho sự phát triển mạnh mẽ hơn của hình thức kinh doanh này, cụ thể là của doanh nghiệp, đặc biệt là liên quan đến các thủ tục đăng ký nhượng quyền thương mại của các nhà đầu tư nước ngoài. Hơn nữa, Việt Nam cần xây dựng một hành lang pháp lý rõ ràng và đầy đủvà có khả năng giải quyết những thiếu sót nêu trên.</w:t>
      </w:r>
    </w:p>
    <w:p w14:paraId="5B98E35C" w14:textId="77777777" w:rsidR="00E12B38" w:rsidRPr="00427E9E" w:rsidRDefault="00E12B38" w:rsidP="00E12B38">
      <w:pPr>
        <w:pStyle w:val="03"/>
      </w:pPr>
      <w:bookmarkStart w:id="122" w:name="_Toc179388039"/>
      <w:r w:rsidRPr="00427E9E">
        <w:t>1.2.2. Yếu tố về hoạt động quản lý của cơ quan có thẩm quyền</w:t>
      </w:r>
      <w:bookmarkEnd w:id="122"/>
    </w:p>
    <w:p w14:paraId="1357279A" w14:textId="77777777" w:rsidR="00E12B38" w:rsidRPr="00427E9E" w:rsidRDefault="00E12B38" w:rsidP="00E12B38">
      <w:pPr>
        <w:tabs>
          <w:tab w:val="left" w:pos="993"/>
        </w:tabs>
        <w:spacing w:after="0" w:line="324"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 - Do các doanh nghiệp chưa tuân thủ việc thông báo, báo cáo cho cơ quan Nhà nước; cộng với việc kiểm tra, kiểm soát hoạt động NQTM chưa được thực hiện thường xuyên (mặc dù hằng năm Bộ Công Thương và Sở Công Thương các địa phương đều xây dựng kế hoạch kiểm tra các doanh nghiệp hoạt động NQTM); chưa có cuộc điều tra, khảo sát chính thức nào được thực hiện bởi cơ quan quản lý nhà nước liên quan đến hoạt động NQTM nên chưa nắm bắt thông tin về các DN một cách kịp thời và đầy đủ, phục vụ công tác quản lý nhà nước trên địa bàn.</w:t>
      </w:r>
    </w:p>
    <w:p w14:paraId="1196F6FF" w14:textId="77777777" w:rsidR="00E12B38" w:rsidRPr="00427E9E" w:rsidRDefault="00E12B38" w:rsidP="00E12B38">
      <w:pPr>
        <w:tabs>
          <w:tab w:val="left" w:pos="993"/>
        </w:tabs>
        <w:spacing w:after="0" w:line="324"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Việc quản lý nhà nước đối với hoạt động NQTM tại địa phương liên quan đến nhiều Sở Ban ngành: Sở Công thương, Sở Y tế (quản lý vệ sinh an toàn thực phẩm), Sở Khoa học và Công nghệ (quản lý đăng ký quyền sở hữu trí tuệ, nhãn hiệu), Sở Kế hoạch và Đầu tư (thực hiện thủ tục đăng ký doanh nghiệp), Cục Thuế, Cục Thống kê; tuy nhiên UBND các tỉnh/thành chưa xây dựng được cơ chế phối hợp hoạt động giữa các cơ quan này, khiến công tác quản lý hoạt động NQTM bị buông lỏng. Việc rà soát tình hình thực hiện nghĩa vụ thuế của các doanh nghiệp kinh doanh NQTM gặp khó khăn do thiếu thông tin, đồng thời cũng tạo sự không công bằng giữa các doanh nghiệp đã và chưa từng làm thủ tục liên quan tại các cơ quan Nhà nước.</w:t>
      </w:r>
    </w:p>
    <w:p w14:paraId="103ED710" w14:textId="678E4304" w:rsidR="00D17D1D" w:rsidRPr="00427E9E" w:rsidRDefault="00E12B38" w:rsidP="00E12B38">
      <w:pPr>
        <w:tabs>
          <w:tab w:val="left" w:pos="993"/>
        </w:tabs>
        <w:spacing w:after="0" w:line="324" w:lineRule="auto"/>
        <w:ind w:firstLine="567"/>
        <w:jc w:val="both"/>
        <w:rPr>
          <w:rFonts w:ascii="Times New Roman" w:hAnsi="Times New Roman" w:cs="Times New Roman"/>
          <w:sz w:val="28"/>
          <w:szCs w:val="28"/>
          <w:lang w:bidi="vi-VN"/>
        </w:rPr>
      </w:pPr>
      <w:r w:rsidRPr="00427E9E">
        <w:rPr>
          <w:rFonts w:ascii="Times New Roman" w:hAnsi="Times New Roman" w:cs="Times New Roman"/>
          <w:sz w:val="28"/>
          <w:szCs w:val="28"/>
        </w:rPr>
        <w:t xml:space="preserve">- Công tác kiểm tra, kiểm soát đối với hoạt động của bên nhận quyền cũng chưa được thực hiện đầy đủ, thường xuyên, đặc biệt liên quan đến các quy định về điều kiện thương nhân được phép nhận quyền thương mại, trách nhiệm cung cấp thông tin của bên dự kiến nhận quyền, vấn đề chuyển giao quyền thương </w:t>
      </w:r>
      <w:r w:rsidRPr="00427E9E">
        <w:rPr>
          <w:rFonts w:ascii="Times New Roman" w:hAnsi="Times New Roman" w:cs="Times New Roman"/>
          <w:sz w:val="28"/>
          <w:szCs w:val="28"/>
        </w:rPr>
        <w:lastRenderedPageBreak/>
        <w:t xml:space="preserve">mại của Bên nhận quyền cho bên dự kiến nhận quyền khác (trường hợp NQTM độc quyền – Master franchise, NQTM vùng – Regional franchise), sự tuân thủ các quy định liên quan đến việc kinh doanh theo phương thức NQTM… </w:t>
      </w:r>
      <w:r w:rsidR="00B62164" w:rsidRPr="00427E9E">
        <w:rPr>
          <w:rStyle w:val="FootnoteReference"/>
          <w:rFonts w:ascii="Times New Roman" w:hAnsi="Times New Roman" w:cs="Times New Roman"/>
          <w:sz w:val="28"/>
          <w:szCs w:val="28"/>
          <w:lang w:bidi="vi-VN"/>
        </w:rPr>
        <w:footnoteReference w:id="25"/>
      </w:r>
      <w:r w:rsidR="00B62164" w:rsidRPr="00427E9E">
        <w:rPr>
          <w:rFonts w:ascii="Times New Roman" w:hAnsi="Times New Roman" w:cs="Times New Roman"/>
          <w:sz w:val="28"/>
          <w:szCs w:val="28"/>
          <w:lang w:bidi="vi-VN"/>
        </w:rPr>
        <w:t>.</w:t>
      </w:r>
    </w:p>
    <w:p w14:paraId="08951154" w14:textId="77777777" w:rsidR="00427E9E" w:rsidRDefault="00427E9E">
      <w:pPr>
        <w:spacing w:after="160" w:line="259" w:lineRule="auto"/>
        <w:rPr>
          <w:rFonts w:ascii="Times New Roman" w:eastAsia="Times New Roman" w:hAnsi="Times New Roman" w:cs="Times New Roman"/>
          <w:b/>
          <w:bCs/>
          <w:sz w:val="28"/>
          <w:szCs w:val="28"/>
        </w:rPr>
      </w:pPr>
      <w:bookmarkStart w:id="123" w:name="_Toc170202398"/>
      <w:r>
        <w:br w:type="page"/>
      </w:r>
    </w:p>
    <w:p w14:paraId="55CD45BF" w14:textId="6BA7347A" w:rsidR="00B62164" w:rsidRPr="00427E9E" w:rsidRDefault="00B62164" w:rsidP="00B3476D">
      <w:pPr>
        <w:pStyle w:val="01"/>
      </w:pPr>
      <w:bookmarkStart w:id="124" w:name="_Toc179388040"/>
      <w:r w:rsidRPr="00427E9E">
        <w:lastRenderedPageBreak/>
        <w:t xml:space="preserve">Tiểu kết </w:t>
      </w:r>
      <w:r w:rsidR="00B3476D" w:rsidRPr="00427E9E">
        <w:t xml:space="preserve">Chương </w:t>
      </w:r>
      <w:r w:rsidRPr="00427E9E">
        <w:t>1.</w:t>
      </w:r>
      <w:bookmarkEnd w:id="123"/>
      <w:bookmarkEnd w:id="124"/>
    </w:p>
    <w:p w14:paraId="2EDC049C" w14:textId="2F37BB74" w:rsidR="00DF1250" w:rsidRPr="00427E9E" w:rsidRDefault="00DF1250"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Nhượng quyền thương mại trong lĩnh vực dịch vụ ăn uống là một trong các phương thức kinh doanh đã đạt được hiệu quả, thành công và được các thương nhân ưa chuộng hiện nay. Nó không chỉ đem lại lợi ích cho các bên tham gia vào hệ thống nhượng quyền thương mại trong lĩnh vực dịch vụ ăn uống và còn cho chính nền kinh tế. Bởi vậy, xu hướng giao kết hợp đồng nhượng quyền thương mại trong lĩnh vực dịch vụ ăn uống ngày càng gia tăng.</w:t>
      </w:r>
    </w:p>
    <w:p w14:paraId="03737592" w14:textId="3906539B" w:rsidR="00E12B38" w:rsidRPr="00427E9E" w:rsidRDefault="00E12B38" w:rsidP="00E12B38">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Trong phạm vi nội dung nghiên cứu của Chương 1 đề án, tác giả đã tập trung phân tích để làm rõ những vấn đề lý luận về hợp đồng NQTM trong lĩnh vực ăn uống và pháp luật điều chỉnh vấn đề này; đồng thời đề án cũng chỉ ra các yếu tố ; từ đó chỉ ra những yếu tố tác động đến thực hiện pháp luật về hợp đồng nhượng quyền thương mại trong lĩnh vực dịch vụ ăn uống. Các kết quả nghiên cứu tại chương 1 là cơ sở lý thuyết quan trọng để tác giả tiến hành nghiên cứu thực trạng các quy định pháp luật về hợp đồng NQTM trong lĩnh vực ăn uống và thực tiễn thực hiện pháp luật ở Việt Nam trong thời gian vừa qua.</w:t>
      </w:r>
    </w:p>
    <w:p w14:paraId="7CAE2259" w14:textId="7F7205C7" w:rsidR="00B62164" w:rsidRPr="00427E9E" w:rsidRDefault="00E12B38" w:rsidP="00E12B38">
      <w:pPr>
        <w:tabs>
          <w:tab w:val="left" w:pos="993"/>
        </w:tabs>
        <w:spacing w:after="0" w:line="360" w:lineRule="auto"/>
        <w:ind w:firstLine="567"/>
        <w:jc w:val="both"/>
        <w:rPr>
          <w:rFonts w:ascii="Times New Roman" w:hAnsi="Times New Roman" w:cs="Times New Roman"/>
          <w:strike/>
          <w:sz w:val="28"/>
          <w:szCs w:val="28"/>
        </w:rPr>
      </w:pPr>
      <w:r w:rsidRPr="00427E9E">
        <w:rPr>
          <w:rFonts w:ascii="Times New Roman" w:hAnsi="Times New Roman" w:cs="Times New Roman"/>
          <w:sz w:val="28"/>
          <w:szCs w:val="28"/>
        </w:rPr>
        <w:t> </w:t>
      </w:r>
      <w:r w:rsidR="008451C4" w:rsidRPr="00427E9E">
        <w:rPr>
          <w:rFonts w:ascii="Times New Roman" w:hAnsi="Times New Roman" w:cs="Times New Roman"/>
          <w:strike/>
          <w:sz w:val="28"/>
          <w:szCs w:val="28"/>
        </w:rPr>
        <w:br w:type="page"/>
      </w:r>
    </w:p>
    <w:p w14:paraId="2B7BBF0A" w14:textId="77777777" w:rsidR="00B3476D" w:rsidRPr="00427E9E" w:rsidRDefault="00B3476D" w:rsidP="00B3476D">
      <w:pPr>
        <w:pStyle w:val="01"/>
      </w:pPr>
      <w:bookmarkStart w:id="125" w:name="_Toc170202399"/>
      <w:bookmarkStart w:id="126" w:name="_Toc179388041"/>
      <w:r w:rsidRPr="00427E9E">
        <w:lastRenderedPageBreak/>
        <w:t>CHƯƠNG 2</w:t>
      </w:r>
      <w:bookmarkEnd w:id="126"/>
    </w:p>
    <w:p w14:paraId="0B2478B8" w14:textId="46C916C8" w:rsidR="00017C5C" w:rsidRPr="00427E9E" w:rsidRDefault="00017C5C" w:rsidP="00B3476D">
      <w:pPr>
        <w:pStyle w:val="01"/>
      </w:pPr>
      <w:bookmarkStart w:id="127" w:name="_Toc179388042"/>
      <w:r w:rsidRPr="00427E9E">
        <w:t>THỰC TRẠNG PHÁP LUẬT VIỆT NAM VỀ HỢP ĐỒNG NHƯỢNG QUYỀN THƯƠNG MẠI TRONG LĨNH VỰC DỊCH VỤ ĂN UỐNG</w:t>
      </w:r>
      <w:bookmarkEnd w:id="125"/>
      <w:bookmarkEnd w:id="127"/>
    </w:p>
    <w:p w14:paraId="7042E404" w14:textId="77777777" w:rsidR="00B3476D" w:rsidRPr="00427E9E" w:rsidRDefault="00B3476D" w:rsidP="003E1DA4">
      <w:pPr>
        <w:pStyle w:val="Heading1"/>
        <w:numPr>
          <w:ilvl w:val="0"/>
          <w:numId w:val="0"/>
        </w:numPr>
        <w:tabs>
          <w:tab w:val="left" w:pos="993"/>
        </w:tabs>
        <w:spacing w:before="0" w:after="0"/>
        <w:ind w:firstLine="567"/>
        <w:jc w:val="both"/>
      </w:pPr>
      <w:bookmarkStart w:id="128" w:name="_Toc170202400"/>
    </w:p>
    <w:p w14:paraId="1137E883" w14:textId="4F7C57D8" w:rsidR="00017C5C" w:rsidRPr="00427E9E" w:rsidRDefault="00017C5C" w:rsidP="00B3476D">
      <w:pPr>
        <w:pStyle w:val="02"/>
      </w:pPr>
      <w:bookmarkStart w:id="129" w:name="_Toc179388043"/>
      <w:r w:rsidRPr="00427E9E">
        <w:t>2.1. Quy định pháp luật về hợp đồng nhượng quyền thương mại trong lĩnh vực dịch vụ ăn uống</w:t>
      </w:r>
      <w:bookmarkEnd w:id="128"/>
      <w:bookmarkEnd w:id="129"/>
    </w:p>
    <w:p w14:paraId="28DFAFE0" w14:textId="77777777" w:rsidR="00017C5C" w:rsidRPr="00427E9E" w:rsidRDefault="00017C5C" w:rsidP="00B3476D">
      <w:pPr>
        <w:pStyle w:val="03"/>
      </w:pPr>
      <w:bookmarkStart w:id="130" w:name="_Toc170202401"/>
      <w:bookmarkStart w:id="131" w:name="_Toc179388044"/>
      <w:r w:rsidRPr="00427E9E">
        <w:t xml:space="preserve">2.1.1. Quy định về </w:t>
      </w:r>
      <w:r w:rsidRPr="00427E9E">
        <w:rPr>
          <w:lang w:val="vi-VN"/>
        </w:rPr>
        <w:t xml:space="preserve">đối tượng </w:t>
      </w:r>
      <w:r w:rsidRPr="00427E9E">
        <w:t>của hợp đồng nhượng quyền thương mại trong lĩnh vực dịch vụ ăn uống</w:t>
      </w:r>
      <w:bookmarkEnd w:id="130"/>
      <w:bookmarkEnd w:id="131"/>
    </w:p>
    <w:p w14:paraId="286AE663"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lang w:bidi="vi-VN"/>
        </w:rPr>
      </w:pPr>
      <w:r w:rsidRPr="00427E9E">
        <w:rPr>
          <w:rFonts w:ascii="Times New Roman" w:hAnsi="Times New Roman" w:cs="Times New Roman"/>
          <w:sz w:val="28"/>
          <w:szCs w:val="28"/>
          <w:lang w:bidi="vi-VN"/>
        </w:rPr>
        <w:t>Về bản chất, quyền thương mại là yếu tố cốt lõi mà các bên hướng tới trong quan hệ nhượng quyền thương mại. Trong quan hệ này, bên nhượng quyền phải chuyển giao cho bên nhận quyền “</w:t>
      </w:r>
      <w:r w:rsidRPr="00427E9E">
        <w:rPr>
          <w:rFonts w:ascii="Times New Roman" w:hAnsi="Times New Roman" w:cs="Times New Roman"/>
          <w:i/>
          <w:iCs/>
          <w:sz w:val="28"/>
          <w:szCs w:val="28"/>
          <w:lang w:bidi="vi-VN"/>
        </w:rPr>
        <w:t>quyền tiến hành hoạt động mua bán hàng hoá, cung ứng dịch vụ theo cách thức tổ chức kinh doanh do bên nhượng quyền quy định và được gắn với nhãn hiệu hàng hoá, tên thương mại, bí mật kinh doanh, khẩu hiệu kinh doanh, biểu tượng kinh doanh, quảng cáo của bên nhượng quyền</w:t>
      </w:r>
      <w:r w:rsidRPr="00427E9E">
        <w:rPr>
          <w:rStyle w:val="FootnoteReference"/>
          <w:rFonts w:ascii="Times New Roman" w:hAnsi="Times New Roman" w:cs="Times New Roman"/>
          <w:i/>
          <w:iCs/>
          <w:sz w:val="28"/>
          <w:szCs w:val="28"/>
          <w:lang w:bidi="vi-VN"/>
        </w:rPr>
        <w:footnoteReference w:id="26"/>
      </w:r>
      <w:r w:rsidRPr="00427E9E">
        <w:rPr>
          <w:rFonts w:ascii="Times New Roman" w:hAnsi="Times New Roman" w:cs="Times New Roman"/>
          <w:i/>
          <w:iCs/>
          <w:sz w:val="28"/>
          <w:szCs w:val="28"/>
          <w:lang w:bidi="vi-VN"/>
        </w:rPr>
        <w:t>”</w:t>
      </w:r>
      <w:r w:rsidRPr="00427E9E">
        <w:rPr>
          <w:rFonts w:ascii="Times New Roman" w:hAnsi="Times New Roman" w:cs="Times New Roman"/>
          <w:sz w:val="28"/>
          <w:szCs w:val="28"/>
          <w:lang w:bidi="vi-VN"/>
        </w:rPr>
        <w:t>.</w:t>
      </w:r>
    </w:p>
    <w:p w14:paraId="28153EC8"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lang w:bidi="vi-VN"/>
        </w:rPr>
      </w:pPr>
      <w:r w:rsidRPr="00427E9E">
        <w:rPr>
          <w:rFonts w:ascii="Times New Roman" w:hAnsi="Times New Roman" w:cs="Times New Roman"/>
          <w:sz w:val="28"/>
          <w:szCs w:val="28"/>
          <w:lang w:bidi="vi-VN"/>
        </w:rPr>
        <w:t xml:space="preserve">Có thể thấy, với cách quy định như trên, Luật thương mại năm 2005 đã không đề cập một cách trực tiếp về đối tượng được chuyển giao trong quan hệ nhượng quyền chính là quyền thương mại mà lồng ghép một cách gián tiếp đối tượng này với các hoạt động cung ứng sản phẩm của bên nhượng quyền. Việc liệt kê các yếu tố được chuyển giao cho bên nhận quyền khi tiến hành hoạt động sản xuất kinh doanh theo phương thức của bên nhượng quyền trong khái niệm hoạt động nhượng quyền thương mại dẫn đến hệ quả là không khái quát được đầy đủ các yếu tố mà bên nhượng quyền chuyển giao cho bên nhận quyền trong các trường hợp cụ thể trên thực tế. Bởi lẽ, để đạt được mục tiêu tối đa hoá lợi nhuận, các thương nhân sẽ không ngừng sáng tạo ra các phương thức kinh doanh hay mô hình cung ứng sản phẩm mang tính độc đáo, khác biệt. Sau khi </w:t>
      </w:r>
      <w:r w:rsidRPr="00427E9E">
        <w:rPr>
          <w:rFonts w:ascii="Times New Roman" w:hAnsi="Times New Roman" w:cs="Times New Roman"/>
          <w:sz w:val="28"/>
          <w:szCs w:val="28"/>
          <w:lang w:bidi="vi-VN"/>
        </w:rPr>
        <w:lastRenderedPageBreak/>
        <w:t>áp dụng thành công, phương thức kinh doanh này sẽ được tiến hành chuyển giao cho các thương nhân có nhu cầu gia nhập hệ thống khác. Qua đó, để thu về một khoản lợi nhuận khổng lồ đồng thời với việc mở rộng được quy mô kinh doanh của thương nhân nhượng quyền. Chính vì vậy, quyền thương mại mà các bên chuyển giao cho nhau trong hoạt động nhượng quyền hoàn toàn phụ thuộc vào sự sáng tạo của thương nhân nhượng quyền, chừng nào các thương nhân nhượng quyền còn tiếp tục sáng tạo thì các yếu tố cấu thành nên quyền thương mại còn tiếp tục có sự biến đổi và phát triển. Hay nói cách khác, quyền thương mại trong quan hệ nhượng quyền là một yếu tố động (không phải là yếu tố bất biến) với nội hàm khái niệm có tính chất mở(có thể tiếp tục được phát triển hoặc được cải tiến theo sự sáng tạo của bên nhượng quyền) và do bên nhượng quyền xác định. Do đó, việc lựa chọn phương pháp liệt kê các yếu tố cấu thành nên quyền thương mại để mô tả hoạt động nhượng quyền là một phương pháp không thực sự phù hợp với bản chất của hoạt động thương mại đặc thù này.</w:t>
      </w:r>
    </w:p>
    <w:p w14:paraId="521637D3"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lang w:bidi="vi-VN"/>
        </w:rPr>
      </w:pPr>
      <w:r w:rsidRPr="00427E9E">
        <w:rPr>
          <w:rFonts w:ascii="Times New Roman" w:hAnsi="Times New Roman" w:cs="Times New Roman"/>
          <w:sz w:val="28"/>
          <w:szCs w:val="28"/>
          <w:lang w:bidi="vi-VN"/>
        </w:rPr>
        <w:t xml:space="preserve">Trong bối cảnh đó, Nghị định số 35/2006/NĐ-CP do Chính phủ ban hành ngày 31 tháng 3 năm 2006 hướng dẫn chi tiết thi hành Luật Thương mại đã đề cập một cách trực tiếp hay nói cách khác đã định danh quyền thương mại trong hoạt động nhượng quyền </w:t>
      </w:r>
      <w:r w:rsidRPr="00427E9E">
        <w:rPr>
          <w:rFonts w:ascii="Times New Roman" w:hAnsi="Times New Roman" w:cs="Times New Roman"/>
          <w:i/>
          <w:iCs/>
          <w:sz w:val="28"/>
          <w:szCs w:val="28"/>
          <w:lang w:bidi="vi-VN"/>
        </w:rPr>
        <w:t>“bao gồm một, một số hoặc toàn bộ các quyền sau đây:</w:t>
      </w:r>
    </w:p>
    <w:p w14:paraId="39688A32"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lang w:bidi="vi-VN"/>
        </w:rPr>
      </w:pPr>
      <w:r w:rsidRPr="00427E9E">
        <w:rPr>
          <w:rFonts w:ascii="Times New Roman" w:hAnsi="Times New Roman" w:cs="Times New Roman"/>
          <w:i/>
          <w:iCs/>
          <w:sz w:val="28"/>
          <w:szCs w:val="28"/>
          <w:lang w:bidi="vi-VN"/>
        </w:rPr>
        <w:t>- Quyền được Bên nhượng quyền cho phép và yêu cầu Bên nhận quyền tự mình tiến hành công việc kinh doanh cung cấp hàng hóa hoặc dịch vụ theo một hệ thống do Bên nhượng quyền quy định và được gắn với nhãn hiệu hàng hóa, tên thương mại, khẩu hiệu kinh doanh, biểu tượng kinh doanh, quảng cáo của Bên nhượng quyền;</w:t>
      </w:r>
    </w:p>
    <w:p w14:paraId="7A8A7342"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lang w:bidi="vi-VN"/>
        </w:rPr>
      </w:pPr>
      <w:r w:rsidRPr="00427E9E">
        <w:rPr>
          <w:rFonts w:ascii="Times New Roman" w:hAnsi="Times New Roman" w:cs="Times New Roman"/>
          <w:i/>
          <w:iCs/>
          <w:sz w:val="28"/>
          <w:szCs w:val="28"/>
          <w:lang w:bidi="vi-VN"/>
        </w:rPr>
        <w:t>- Quyền được Bên nhượng quyền cấp cho Bên nhận quyền sơ cấp quyền thương mại chung;</w:t>
      </w:r>
    </w:p>
    <w:p w14:paraId="2C7495AD"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lang w:bidi="vi-VN"/>
        </w:rPr>
      </w:pPr>
      <w:r w:rsidRPr="00427E9E">
        <w:rPr>
          <w:rFonts w:ascii="Times New Roman" w:hAnsi="Times New Roman" w:cs="Times New Roman"/>
          <w:i/>
          <w:iCs/>
          <w:sz w:val="28"/>
          <w:szCs w:val="28"/>
          <w:lang w:bidi="vi-VN"/>
        </w:rPr>
        <w:lastRenderedPageBreak/>
        <w:t>- Quyền được Bên nhượng quyền thứ cấp cấp lại cho Bên nhận quyền thứ cấp theo hợp đồng nhượng quyền thương mại chung;</w:t>
      </w:r>
    </w:p>
    <w:p w14:paraId="0F9EDA81"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lang w:bidi="vi-VN"/>
        </w:rPr>
      </w:pPr>
      <w:r w:rsidRPr="00427E9E">
        <w:rPr>
          <w:rFonts w:ascii="Times New Roman" w:hAnsi="Times New Roman" w:cs="Times New Roman"/>
          <w:i/>
          <w:iCs/>
          <w:sz w:val="28"/>
          <w:szCs w:val="28"/>
          <w:lang w:bidi="vi-VN"/>
        </w:rPr>
        <w:t>- Quyền được Bên nhượng quyền cấp cho Bên nhận quyền quyền thương mại theo hợp đồng phát triển quyền thương mại</w:t>
      </w:r>
      <w:r w:rsidRPr="00427E9E">
        <w:rPr>
          <w:rStyle w:val="FootnoteReference"/>
          <w:rFonts w:ascii="Times New Roman" w:hAnsi="Times New Roman" w:cs="Times New Roman"/>
          <w:i/>
          <w:iCs/>
          <w:sz w:val="28"/>
          <w:szCs w:val="28"/>
          <w:lang w:bidi="vi-VN"/>
        </w:rPr>
        <w:footnoteReference w:id="27"/>
      </w:r>
      <w:r w:rsidRPr="00427E9E">
        <w:rPr>
          <w:rFonts w:ascii="Times New Roman" w:hAnsi="Times New Roman" w:cs="Times New Roman"/>
          <w:i/>
          <w:iCs/>
          <w:sz w:val="28"/>
          <w:szCs w:val="28"/>
          <w:lang w:bidi="vi-VN"/>
        </w:rPr>
        <w:t>.”</w:t>
      </w:r>
    </w:p>
    <w:p w14:paraId="5C31335F" w14:textId="77777777" w:rsidR="00017C5C" w:rsidRPr="00427E9E" w:rsidRDefault="00017C5C" w:rsidP="003E1DA4">
      <w:pPr>
        <w:tabs>
          <w:tab w:val="left" w:pos="993"/>
        </w:tabs>
        <w:spacing w:after="0" w:line="360" w:lineRule="auto"/>
        <w:ind w:firstLine="567"/>
        <w:jc w:val="both"/>
        <w:rPr>
          <w:rFonts w:ascii="Times New Roman" w:hAnsi="Times New Roman" w:cs="Times New Roman"/>
          <w:i/>
          <w:sz w:val="28"/>
          <w:szCs w:val="28"/>
        </w:rPr>
      </w:pPr>
      <w:r w:rsidRPr="00427E9E">
        <w:rPr>
          <w:rFonts w:ascii="Times New Roman" w:hAnsi="Times New Roman" w:cs="Times New Roman"/>
          <w:sz w:val="28"/>
          <w:szCs w:val="28"/>
          <w:lang w:bidi="vi-VN"/>
        </w:rPr>
        <w:t xml:space="preserve">Mặc dù không thể phủ nhận, quy định chi tiết về hoạt động nhượng quyền trong Nghị định 35/2006/NĐ-CP ngày 31 tháng 3 năm 2006 đã có những điểm tiến bộ nhất định khi gọi tên trực tiếp đối tượng các bên chuyển giao cho nhau trong hợp đồng nhượng quyền là </w:t>
      </w:r>
      <w:r w:rsidRPr="00427E9E">
        <w:rPr>
          <w:rFonts w:ascii="Times New Roman" w:hAnsi="Times New Roman" w:cs="Times New Roman"/>
          <w:i/>
          <w:iCs/>
          <w:sz w:val="28"/>
          <w:szCs w:val="28"/>
          <w:lang w:bidi="vi-VN"/>
        </w:rPr>
        <w:t>quyền thương mại</w:t>
      </w:r>
      <w:r w:rsidRPr="00427E9E">
        <w:rPr>
          <w:rFonts w:ascii="Times New Roman" w:hAnsi="Times New Roman" w:cs="Times New Roman"/>
          <w:sz w:val="28"/>
          <w:szCs w:val="28"/>
          <w:lang w:bidi="vi-VN"/>
        </w:rPr>
        <w:t xml:space="preserve">. Tuy nhiên sau những diễn giải tương đối phức tạp khái niệm quyền thương mại vẫn chưa được làm rõ và không thể hiện được bản chất của đối tượng có những đặc tính khác biệt này. Theo cách giải thích của Nghị định 35/2006/NĐ-CP ngày 31/03/2006, quyền thương mại được hiểu là quyền xuất phát từ bên nhượng quyền trao cho bên nhận quyền để bên này tiến hành các hoạt động kinh doanh. Công thức này mặc nhiên được công nhận, nhưng quyền thương mại được hình thành như thế nào đối với bên nhượng quyền, vì sao bên nhượng quyền lại có được quyền này và quyền thương mại được đặc trưng bởi những yếu tố nào thì chưa được làm rõ trong định nghĩa về nó trong Nghị định 35/2006/NĐ-CP. Mặc dù vậy, Nghị định nói trên cũng khẳng định quyền thương mại là quyền gắn với một loạt các yếu tố như nhãn hiệu hàng hoá, tên thương mại, khẩu hiệu kinh doanh, biểu tượng kinh doanh, quảng cáo của bên nhượng quyền. Như vậy, có thể hiểu một cách đơn giản, trước khi thực hiện việc trao quyền cho bên nhận quyền, bên nhượng quyền bằng cách nào đó đã tự thiết lập được quyền được sử dụng một cách hợp pháp các yếu tố cấu thành như nhãn hiệu hàng hoá, tên thương mại, khẩu hiệu kinh doanh, biểu tượng kinh doanh, quảng cáo - các dấu hiệu này có thể gọi là dấu hiệu nhận biết thương nhân hoặc dấu hiệu tập hợp khách hàng. </w:t>
      </w:r>
      <w:r w:rsidRPr="00427E9E">
        <w:rPr>
          <w:rFonts w:ascii="Times New Roman" w:hAnsi="Times New Roman" w:cs="Times New Roman"/>
          <w:sz w:val="28"/>
          <w:szCs w:val="28"/>
          <w:lang w:bidi="vi-VN"/>
        </w:rPr>
        <w:lastRenderedPageBreak/>
        <w:t>Vậy, quyền thương mại chính là quyền được sử dụng hợp pháp các dấu hiệu nói trên để đặc định cơ sở kinh doanh của thương nhân nhượng quyền.</w:t>
      </w:r>
    </w:p>
    <w:p w14:paraId="668C994D" w14:textId="094CA77D" w:rsidR="00017C5C" w:rsidRPr="00427E9E" w:rsidRDefault="00017C5C" w:rsidP="00B3476D">
      <w:pPr>
        <w:pStyle w:val="03"/>
      </w:pPr>
      <w:bookmarkStart w:id="132" w:name="_Toc170202402"/>
      <w:bookmarkStart w:id="133" w:name="_Toc179388045"/>
      <w:r w:rsidRPr="00427E9E">
        <w:t xml:space="preserve">2.1.2. Quy định </w:t>
      </w:r>
      <w:bookmarkStart w:id="134" w:name="_Hlk166918770"/>
      <w:r w:rsidRPr="00427E9E">
        <w:t>về chủ thể của hợp đồng nhượng quyền thương mại trong lĩnh vực dịch vụ ăn uống</w:t>
      </w:r>
      <w:bookmarkEnd w:id="132"/>
      <w:bookmarkEnd w:id="133"/>
      <w:bookmarkEnd w:id="134"/>
    </w:p>
    <w:p w14:paraId="3AE21E5A" w14:textId="5FC577D6" w:rsidR="00017C5C" w:rsidRPr="00427E9E" w:rsidRDefault="00017C5C" w:rsidP="00B3476D">
      <w:pPr>
        <w:pStyle w:val="04"/>
      </w:pPr>
      <w:bookmarkStart w:id="135" w:name="_Toc170313108"/>
      <w:bookmarkStart w:id="136" w:name="_Toc179388046"/>
      <w:r w:rsidRPr="00427E9E">
        <w:t>2.1.2.1. Đối với Bên nhượng quyền</w:t>
      </w:r>
      <w:bookmarkEnd w:id="135"/>
      <w:bookmarkEnd w:id="136"/>
    </w:p>
    <w:p w14:paraId="0FB33472"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i/>
          <w:sz w:val="28"/>
          <w:szCs w:val="28"/>
        </w:rPr>
        <w:t>Thứ nhất,</w:t>
      </w:r>
      <w:r w:rsidRPr="00427E9E">
        <w:rPr>
          <w:rFonts w:ascii="Times New Roman" w:hAnsi="Times New Roman" w:cs="Times New Roman"/>
          <w:sz w:val="28"/>
          <w:szCs w:val="28"/>
        </w:rPr>
        <w:t xml:space="preserve"> Bên nhượng quyền phải là thương nhân (khoản 1 và 3 Điều 3 Nghị định 35/2006/NĐ-CP, sửa đổi, bổ sung bởi Nghị định 08/2018/NĐ-CP). Điều này có nghĩa là Bên nhượng quyền phải là tổ chức kinh tế được thành lập hợp pháp, hoặc cá nhân hoạt động thương mại một cách độc lập, thường xuyên và có đăng ký kinh doanh và có quyền hoạt động thương mại trong các ngành nghề, tại các địa bàn, dưới các hình thức và theo các phương thức mà pháp luật không cấm. Tuy nhiên, pháp luật Trung Quốc có quy định khắt khe hơn, theo đó, Bên nhượng quyền bắt buộc phải tồn tại dưới dạng doanh nghiệp, điều đó có nghĩa là các tổ chức và cá nhân không phải doanh nghiệp không được phép hoạt động kinh doanh nhượng quyền</w:t>
      </w:r>
      <w:r w:rsidRPr="00427E9E">
        <w:rPr>
          <w:rFonts w:ascii="Times New Roman" w:hAnsi="Times New Roman" w:cs="Times New Roman"/>
          <w:sz w:val="28"/>
          <w:szCs w:val="28"/>
          <w:vertAlign w:val="superscript"/>
        </w:rPr>
        <w:footnoteReference w:id="28"/>
      </w:r>
      <w:r w:rsidRPr="00427E9E">
        <w:rPr>
          <w:rFonts w:ascii="Times New Roman" w:hAnsi="Times New Roman" w:cs="Times New Roman"/>
          <w:sz w:val="28"/>
          <w:szCs w:val="28"/>
        </w:rPr>
        <w:t>.</w:t>
      </w:r>
    </w:p>
    <w:p w14:paraId="68EFB368" w14:textId="5A08F66D"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i/>
          <w:sz w:val="28"/>
          <w:szCs w:val="28"/>
        </w:rPr>
        <w:t>Thứ hai,</w:t>
      </w:r>
      <w:r w:rsidRPr="00427E9E">
        <w:rPr>
          <w:rFonts w:ascii="Times New Roman" w:hAnsi="Times New Roman" w:cs="Times New Roman"/>
          <w:sz w:val="28"/>
          <w:szCs w:val="28"/>
        </w:rPr>
        <w:t xml:space="preserve"> theo quy định tại Điều 5 Nghị định số 35/2006/NĐ-CP, sửa đổi, bổ sung bởi </w:t>
      </w:r>
      <w:r w:rsidR="00E12B38" w:rsidRPr="00427E9E">
        <w:rPr>
          <w:rFonts w:ascii="Times New Roman" w:hAnsi="Times New Roman" w:cs="Times New Roman"/>
          <w:sz w:val="28"/>
          <w:szCs w:val="28"/>
        </w:rPr>
        <w:t>Nghị định 08/2018/NĐ-CP Sửa đổi một số Nghị định liên quan đến điều kiện đầu tư kinh doanh thuộc phạm vi quản lý nhà nước của Bộ Công Thương</w:t>
      </w:r>
      <w:r w:rsidR="00B84585" w:rsidRPr="00427E9E">
        <w:rPr>
          <w:rFonts w:ascii="Times New Roman" w:hAnsi="Times New Roman" w:cs="Times New Roman"/>
          <w:sz w:val="28"/>
          <w:szCs w:val="28"/>
        </w:rPr>
        <w:t xml:space="preserve">, </w:t>
      </w:r>
      <w:r w:rsidRPr="00427E9E">
        <w:rPr>
          <w:rFonts w:ascii="Times New Roman" w:hAnsi="Times New Roman" w:cs="Times New Roman"/>
          <w:sz w:val="28"/>
          <w:szCs w:val="28"/>
        </w:rPr>
        <w:t xml:space="preserve">Bên nhượng quyền chỉ được phép cấp quyền thương mại khi hệ thống kinh doanh dự định dùng để nhượng quyền đã hoạt động được ít nhất 01 năm. Với lo ngại rằng mô hình nhượng quyền không phù hợp khi triển khai thực hiện tại một thị trường mới, một số quốc gia trên thế giới bao gồm Trung Quốc và Việt Nam quy định thời gian hoạt động tối thiểu của hệ thống nhượng quyền thương mại trước khi nhượng quyền. Ở Trung Quốc, pháp luật yêu cầu Bên nhượng quyền phải thành lập và vận hành hai đơn vị thuộc sở hữu của công ty </w:t>
      </w:r>
      <w:r w:rsidRPr="00427E9E">
        <w:rPr>
          <w:rFonts w:ascii="Times New Roman" w:hAnsi="Times New Roman" w:cs="Times New Roman"/>
          <w:sz w:val="28"/>
          <w:szCs w:val="28"/>
        </w:rPr>
        <w:lastRenderedPageBreak/>
        <w:t>trong hơn một năm trước khi cấp nhượng quyền cho bên thứ ba. Tuy nhiên, với xu hướng toàn cầu hóa, mở cửa thị trường câu hỏi đặt ra liệu quy định này của pháp luật Việt Nam có trở thành rào cản gia nhập thị trường của các thương nhân nhượng quyền khi họ thực sự có đủ tiềm lực kinh tế, năng lực thương mại để hoạt động nhượng quyền thương mại</w:t>
      </w:r>
      <w:r w:rsidR="005749DC" w:rsidRPr="00427E9E">
        <w:rPr>
          <w:rStyle w:val="FootnoteReference"/>
          <w:rFonts w:ascii="Times New Roman" w:hAnsi="Times New Roman" w:cs="Times New Roman"/>
          <w:sz w:val="28"/>
          <w:szCs w:val="28"/>
        </w:rPr>
        <w:footnoteReference w:id="29"/>
      </w:r>
      <w:r w:rsidRPr="00427E9E">
        <w:rPr>
          <w:rFonts w:ascii="Times New Roman" w:hAnsi="Times New Roman" w:cs="Times New Roman"/>
          <w:sz w:val="28"/>
          <w:szCs w:val="28"/>
        </w:rPr>
        <w:t>.</w:t>
      </w:r>
    </w:p>
    <w:p w14:paraId="4EC28D3F"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Thấy rằng với quy định hiện hành, sau khi loại bỏ các điều kiện bao gồm yêu cầu về đăng ký hoạt động nhượng quyền đối với cơ quan có thẩm quyền trong một số trường hợp nhất định và yêu cầu về hàng hóa, dịch vụ nhượng quyền, đây là điều kiện duy nhất mà thương nhân nhượng quyền phải đáp ứng theo quy định. Pháp luật đã tạo sự thông thoáng để thương nhân gia nhập trong hoạt động nhượng quyền thương mại. Việc lược bỏ các quy định đối với thương nhân nhượng quyền thương mại phù hợp với mục tiêu và nhiệm vụ của Nghị quyết 30c/NQ-CP ngày 08/11/2011 về Chương trình tổng thể cải cách hành chính nhà nước của Chính phủ là </w:t>
      </w:r>
      <w:r w:rsidRPr="00427E9E">
        <w:rPr>
          <w:rFonts w:ascii="Times New Roman" w:hAnsi="Times New Roman" w:cs="Times New Roman"/>
          <w:i/>
          <w:sz w:val="28"/>
          <w:szCs w:val="28"/>
        </w:rPr>
        <w:t>“tạo môi trường kinh doanh bình đẳng thông thoáng thuận lợi, minh bạch nhằm giảm thiểu chi phí về thời gian và kinh phí của các doanh nghiệp thuộc mọi thành phần kinh tế trong việc tuân thủ hành chính”</w:t>
      </w:r>
      <w:r w:rsidRPr="00427E9E">
        <w:rPr>
          <w:rFonts w:ascii="Times New Roman" w:hAnsi="Times New Roman" w:cs="Times New Roman"/>
          <w:sz w:val="28"/>
          <w:szCs w:val="28"/>
        </w:rPr>
        <w:t xml:space="preserve"> và </w:t>
      </w:r>
      <w:r w:rsidRPr="00427E9E">
        <w:rPr>
          <w:rFonts w:ascii="Times New Roman" w:hAnsi="Times New Roman" w:cs="Times New Roman"/>
          <w:i/>
          <w:sz w:val="28"/>
          <w:szCs w:val="28"/>
        </w:rPr>
        <w:t>“cắt giảm và nâng cao chất lượng thủ tục hành chính trong tất cả các lĩnh vực quản lý nhà nước, nhất là thủ tục hành chính liên quan tới người dân, doanh nghiệp”</w:t>
      </w:r>
      <w:r w:rsidRPr="00427E9E">
        <w:rPr>
          <w:rFonts w:ascii="Times New Roman" w:hAnsi="Times New Roman" w:cs="Times New Roman"/>
          <w:sz w:val="28"/>
          <w:szCs w:val="28"/>
        </w:rPr>
        <w:t xml:space="preserve"> và Nghị quyết 01/NQ-CP của Chính phủ ngày 01/01/2020 </w:t>
      </w:r>
      <w:r w:rsidRPr="00427E9E">
        <w:rPr>
          <w:rFonts w:ascii="Times New Roman" w:hAnsi="Times New Roman" w:cs="Times New Roman"/>
          <w:i/>
          <w:sz w:val="28"/>
          <w:szCs w:val="28"/>
        </w:rPr>
        <w:t>“Đẩy mạnh cải cách quy định hành chính, thực hiện nhanh quyết liệt, thực chất hơn việc cắt giảm thủ tục hành chính, điều kiện kinh doanh”</w:t>
      </w:r>
      <w:r w:rsidRPr="00427E9E">
        <w:rPr>
          <w:rFonts w:ascii="Times New Roman" w:hAnsi="Times New Roman" w:cs="Times New Roman"/>
          <w:sz w:val="28"/>
          <w:szCs w:val="28"/>
        </w:rPr>
        <w:t>.</w:t>
      </w:r>
    </w:p>
    <w:p w14:paraId="18B19C61" w14:textId="77777777" w:rsidR="00017C5C" w:rsidRPr="00427E9E" w:rsidRDefault="00017C5C" w:rsidP="00B3476D">
      <w:pPr>
        <w:pStyle w:val="04"/>
      </w:pPr>
      <w:bookmarkStart w:id="137" w:name="_Toc170313109"/>
      <w:bookmarkStart w:id="138" w:name="_Toc179388047"/>
      <w:r w:rsidRPr="00427E9E">
        <w:t>2.1.2.2. Đối với Bên nhận quyền</w:t>
      </w:r>
      <w:bookmarkEnd w:id="137"/>
      <w:bookmarkEnd w:id="138"/>
    </w:p>
    <w:p w14:paraId="70C8FDB1"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Để đảm bảo cho sự phát triển bền vững của hoạt động nhượng quyền và sự ổn định của nền kinh tế, pháp luật thương mại của một số quốc gia đặt ra những yêu cầu khá khắt khe đối với Bên nhận quyền. Quy định này hạn chế sự </w:t>
      </w:r>
      <w:r w:rsidRPr="00427E9E">
        <w:rPr>
          <w:rFonts w:ascii="Times New Roman" w:hAnsi="Times New Roman" w:cs="Times New Roman"/>
          <w:sz w:val="28"/>
          <w:szCs w:val="28"/>
        </w:rPr>
        <w:lastRenderedPageBreak/>
        <w:t>tham gia của tổ chức, cá nhân không đủ điều kiện, năng lực vào việc kết hợp đồng nhượng quyền thương mại để thực hiện hoạt động này. Trong khi đó, theo pháp luật Việt Nam, tương tự như Bên nhượng quyền, Bên nhận quyền được quy định là thương nhân (khoản 2, 4, 5 Nghị định 35/2006/NĐ-CP, sửa đổi, bổ sung bởi Nghị định 08/2018/NĐ-CP). Dễ thấy, pháp luật Việt Nam không quy định về hình thức doanh nghiệp của Bên nhận quyền, tức là Bên nhận quyền hoàn toàn có thể là những cá nhân kinh doanh, hộ kinh doanh không có tư cách pháp nhân. Quy định “nói lòng” này nhằm tạo điều kiện cho hoạt động nhượng quyền phát triển, đồng thời cũng phù hợp với sự hiện diện của các cơ sở nhượng quyền với quy mô nhỏ lẻ ở thời điểm ban hành Luật Thương mại 2005 và Nghị định 35/2006/NĐ-CP</w:t>
      </w:r>
      <w:r w:rsidRPr="00427E9E">
        <w:rPr>
          <w:rFonts w:ascii="Times New Roman" w:hAnsi="Times New Roman" w:cs="Times New Roman"/>
          <w:sz w:val="28"/>
          <w:szCs w:val="28"/>
          <w:vertAlign w:val="superscript"/>
        </w:rPr>
        <w:footnoteReference w:id="30"/>
      </w:r>
      <w:r w:rsidRPr="00427E9E">
        <w:rPr>
          <w:rFonts w:ascii="Times New Roman" w:hAnsi="Times New Roman" w:cs="Times New Roman"/>
          <w:sz w:val="28"/>
          <w:szCs w:val="28"/>
        </w:rPr>
        <w:t>. Tuy nhiên, trước sự phát triển đa dạng và phức tạp của hoạt động nhượng quyền thương mại trên nhiều lĩnh vực như dịch vụ ăn uống, giáo dục đào tạo, sức khỏe và làm đẹp với quy mô ngày càng lớn ở thời điểm hiện tại, quy định về điều kiện đối với Bên nhận quyền cần sửa đổi, bổ sung cho phù hợp và để đảm bảo hoạt động nhượng quyền thương mại diễn ra an toàn và hiệu quả.</w:t>
      </w:r>
    </w:p>
    <w:p w14:paraId="69B961F0"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Đối chiếu với quy định tại Điều 6 Nghị định 35/2006/NĐ-CP, bên cạnh tự cách thương nhân, Bên nhận quyền phải đáp ứng yêu cầu về việc đăng ký kinh doanh ngành nghề phù hợp với đối tượng của quyền thương mại. Tuy nhiên, điều kiện này đã bị bãi bỏ theo Nghị định 08/2018/NĐ-CP để phù hợp với hệ thống pháp luật doanh nghiệp hiện hành. Theo đó, pháp luật doanh nghiệp quy định doanh nghiệp được phép thay đổi ngành, nghề kinh doanh trước và thực hiện thông báo thay đổi, bổ sung trong thời gian 10 ngày làm việc kể từ ngày có thay đổi (Điều 31 Luật Doanh nghiệp 2020). Như vậy, yêu cầu việc đăng ký ngành nghề kinh doanh của Bên nhận quyền trước khi ký kết hợp đồng nhượng </w:t>
      </w:r>
      <w:r w:rsidRPr="00427E9E">
        <w:rPr>
          <w:rFonts w:ascii="Times New Roman" w:hAnsi="Times New Roman" w:cs="Times New Roman"/>
          <w:sz w:val="28"/>
          <w:szCs w:val="28"/>
        </w:rPr>
        <w:lastRenderedPageBreak/>
        <w:t>quyền và tiến hành đăng ký ngành nghề kinh doanh nhượng quyền là không cần thiết. Ngoài ra, khác với Bên nhượng quyền, Nhà nước ta không đặt ra quy định về thời gian hoạt động đối với Bên nhận quyền. Điều này cũng khá phù hợp với đặc thù của nhượng quyền thương mại và thông lệ quốc tế. Đây là một quy định tạo điều kiện cho những thương nhân chưa có kinh nghiệm trong việc vận hành, hoạt động kinh doanh trong một lĩnh vực nhất định, họ học hỏi kinh nghiệm, dựa vào uy tín của Bên nhượng quyền để hoạt động dễ dàng hơn. Nếu đặt ra thời gian hoạt động tối thiểu đối với Bên nhận quyền vô hình chung sẽ kìm hãm việc gia nhập thị trường của cá nhân, doanh nghiệp vừa và nhỏ, đặc biệt trong lĩnh vực mới.</w:t>
      </w:r>
    </w:p>
    <w:p w14:paraId="07EF3119" w14:textId="43DE8ACA"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Ngoài hai chủ thể trên, trong hợp đồng nhượng quyền có thể bao gồm quy định Bên nhận quyền có quyền chuyển giao quyền thương mại cho bên thứ ba. Khi đó, Bên nhận quyền ban đầu trở thành Bên nhượng quyền thứ cấp, bên thứ ba gọi là Bên nhận quyền thứ cấp. Tuy nhiên, giữa hai bên thứ cấp này vẫn có một hợp đồng là hợp đồng nhượng quyền thương mại thứ cấp. Khi đó, đây là một hợp đồng riêng độc lập giữa hai bên trên cơ sở quyền thương mại chung đã được quy định trong hợp đồng nhượng quyền thương mại ban đầu. Chủ thể của hợp đồng nhượng quyền thương mại thứ cấp cũng phải đáp ứng các điều kiện trên</w:t>
      </w:r>
      <w:r w:rsidR="005749DC" w:rsidRPr="00427E9E">
        <w:rPr>
          <w:rStyle w:val="FootnoteReference"/>
          <w:rFonts w:ascii="Times New Roman" w:hAnsi="Times New Roman" w:cs="Times New Roman"/>
          <w:sz w:val="28"/>
          <w:szCs w:val="28"/>
        </w:rPr>
        <w:footnoteReference w:id="31"/>
      </w:r>
    </w:p>
    <w:p w14:paraId="7E3B37B0" w14:textId="77777777" w:rsidR="00017C5C" w:rsidRPr="00427E9E" w:rsidRDefault="00017C5C" w:rsidP="00B3476D">
      <w:pPr>
        <w:pStyle w:val="03"/>
      </w:pPr>
      <w:bookmarkStart w:id="139" w:name="_Toc170202403"/>
      <w:bookmarkStart w:id="140" w:name="_Toc179388048"/>
      <w:r w:rsidRPr="00427E9E">
        <w:t>2.1.3. Quy định về nội dung của hợp đồng nhượng quyền thương mại trong lĩnh vực dịch vụ ăn uống</w:t>
      </w:r>
      <w:bookmarkEnd w:id="139"/>
      <w:bookmarkEnd w:id="140"/>
    </w:p>
    <w:p w14:paraId="40D45033"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Nội dung của hợp đồng nhượng quyền thương mại là tổng hợp các điều khoản mà các bên đã thỏa thuận, qua đó xác định quyền và nghĩa vụ của các bên trong quan hệ nhượng quyền.</w:t>
      </w:r>
    </w:p>
    <w:p w14:paraId="2C1598B5"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lastRenderedPageBreak/>
        <w:t>Theo tinh thần của pháp luật Việt Nam, sự thỏa thuận của các bên trong hợp đồng luôn được đề cao. Do đó, đối với hợp đồng nhượng quyền thương mại, Nhà nước ta không quy định các nội dung mang tính bắt buộc mà chỉ gọi mở, định hướng cho các bên thỏa thuận các vấn đề cần thiết trong hợp đồng. Điều này được thể hiện qua Điều 11 Nghị định 35/2006/NĐ-CP về nội dung của hợp đồng nhượng quyền thương mại, trong trường hợp các bên lựa chọn áp dụng luật Việt Nam, hợp đồng nhượng quyền thương mại có thể có các nội dung chủ yếu sau đây: (i) nội dung của quyền thương mại; (ii) quyền nghĩa vụ của Bên nhượng quyền; (iii) quyền, nghĩa vụ của Bên nhận quyền; (iv) giá cả, phí nhượng quyền định kỳ và phương thức thanh toán; (v) thời hạn hiệu lực của hợp đồng; (vi) gia hạn chấm dứt hợp đồng và giải quyết tranh chấp. Ngoài những nội dung kể trên, các bên chủ thể trong hợp đồng nhượng quyền thương mại có thể thống nhất và thỏa thuận một số điều khoản khác mà các bên cho là quan trọng trong việc ràng buộc nghĩa vụ và đảm bảo quyền lợi của mỗi bên. Các điều khoản này trong chừng mực nhất định nếu không vi phạm điều cấm của pháp luật thì đều có giá trị bắt buộc đối với các bên giao kết.</w:t>
      </w:r>
    </w:p>
    <w:p w14:paraId="53902BF9"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Tuy nhiên, trong Bản giới thiệu về nhượng quyền thương mại ban hành kèm Thông tư số 09/2006/TT-BTM hướng dẫn đăng ký hoạt động nhượng quyền thương mại, các nội dung của hợp đồng nhượng quyền thương mại được đề cập bao gồm: (i) thời hạn của hợp đồng; (ii) điều kiện gia hạn hợp đồng; (iii) điều kiện để bên nhận quyền huỷ bỏ hợp đồng; (iv) điều kiện để bên nhượng quyền huỷ bỏ hợp đồng; (v) nghĩa vụ của Bên nhượng quyền Bên nhận quyền phát sinh từ việc huỷ bỏ hợp đồng; (vi) sửa đổi hợp đồng theo yêu cầu của Bên nhượng quyền/Bên nhận quyền; (vii) quy định về điều kiện chuyển giao hợp đồng nhượng quyền thương mại của bên nhận quyền cho thương nhân khác; (viii) trong trường hợp tử vong, tuyên bố không đủ điều kiện về bên nhượng quyền/bên nhận quyền. Theo đó, Bên nhượng quyền phải thể hiện nội dung của </w:t>
      </w:r>
      <w:r w:rsidRPr="00427E9E">
        <w:rPr>
          <w:rFonts w:ascii="Times New Roman" w:hAnsi="Times New Roman" w:cs="Times New Roman"/>
          <w:sz w:val="28"/>
          <w:szCs w:val="28"/>
        </w:rPr>
        <w:lastRenderedPageBreak/>
        <w:t>các các điều khoản này như một phần của hợp đồng nhượng quyền thương mại dự định sẽ ký kết trong bản giới thiệu. Đặc biệt, đối với các Bên nhượng quyền nước ngoài, các điều khoản được yêu cầu trong bản giới thiệu này là bắt buộc để thực hiện thủ tục đăng ký tại Bộ công thương về hoạt động nhượng quyền tại Việt Nam.</w:t>
      </w:r>
    </w:p>
    <w:p w14:paraId="5CF3CF97"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Như vậy, có thể thấy, một mặt, pháp luật cho phép các bên tự do thỏa thuận nội dung của hợp đồng, mặt khác, về khía cạnh quản lý của Nhà nước, hợp đồng cần có một số nội dung nhất định, cho dù chỉ dùng từ “có thể”. Như vậy, có thể hiểu là nội dung hợp đồng nhượng quyền thương mại là do các bên tự quyết định, nhung khuyến nghị nên có tối thiểu là những nội dung quy định tại Nghị định số 35/2006/NĐ-CP và Thông tư số 09/2006/TT-BTM nêu trên. Trên thực tế, thương nhân nhượng quyền đăng ký hoạt động với những nội dung theo quy định tại Thông tư số 09/2006/TT-BTM nhung có thể một số nội dung này không đưa vào hợp đồng để giao kết với đối tác.</w:t>
      </w:r>
    </w:p>
    <w:p w14:paraId="106FAF6C" w14:textId="7503C84B" w:rsidR="00017C5C" w:rsidRPr="00427E9E" w:rsidRDefault="00017C5C" w:rsidP="00B3476D">
      <w:pPr>
        <w:pStyle w:val="04"/>
      </w:pPr>
      <w:bookmarkStart w:id="141" w:name="_Toc170313111"/>
      <w:bookmarkStart w:id="142" w:name="_Toc179388049"/>
      <w:r w:rsidRPr="00427E9E">
        <w:t>2.1.3.1. Quyền và nghĩa vụ của các bên trong hợp đồng nhượng quyền thương mại</w:t>
      </w:r>
      <w:bookmarkEnd w:id="141"/>
      <w:bookmarkEnd w:id="142"/>
    </w:p>
    <w:p w14:paraId="27A9745D"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Là điểm nổi bật nhất trong nội dung của hợp đồng nhượng quyền thương mại, nhóm điều khoản về quyền và nghĩa vụ của các bên được quy định rõ ràng tại các Điều 286 đến 289 Luật Thương mại 2005 như một khung pháp lý nhằm bảo vệ quyền lợi hợp pháp của các bên trong hợp đồng. Cụ thể:</w:t>
      </w:r>
    </w:p>
    <w:p w14:paraId="2AE1DB1E" w14:textId="77777777" w:rsidR="00017C5C" w:rsidRPr="00427E9E" w:rsidRDefault="00017C5C" w:rsidP="003E1DA4">
      <w:pPr>
        <w:tabs>
          <w:tab w:val="left" w:pos="993"/>
        </w:tabs>
        <w:spacing w:after="0" w:line="360" w:lineRule="auto"/>
        <w:ind w:firstLine="567"/>
        <w:jc w:val="both"/>
        <w:rPr>
          <w:rFonts w:ascii="Times New Roman" w:hAnsi="Times New Roman" w:cs="Times New Roman"/>
          <w:i/>
          <w:sz w:val="28"/>
          <w:szCs w:val="28"/>
        </w:rPr>
      </w:pPr>
      <w:r w:rsidRPr="00427E9E">
        <w:rPr>
          <w:rFonts w:ascii="Times New Roman" w:hAnsi="Times New Roman" w:cs="Times New Roman"/>
          <w:i/>
          <w:sz w:val="28"/>
          <w:szCs w:val="28"/>
        </w:rPr>
        <w:t>- Về quyền của Bên nhượng quyền</w:t>
      </w:r>
    </w:p>
    <w:p w14:paraId="359FE4BE"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Theo Điều 286 Luật Thương mại 2005, quyền lợi đầu tiên của Bên nhượng quyền là </w:t>
      </w:r>
      <w:r w:rsidRPr="00427E9E">
        <w:rPr>
          <w:rFonts w:ascii="Times New Roman" w:hAnsi="Times New Roman" w:cs="Times New Roman"/>
          <w:i/>
          <w:sz w:val="28"/>
          <w:szCs w:val="28"/>
        </w:rPr>
        <w:t>“nhận tiền nhượng quyền”</w:t>
      </w:r>
      <w:r w:rsidRPr="00427E9E">
        <w:rPr>
          <w:rFonts w:ascii="Times New Roman" w:hAnsi="Times New Roman" w:cs="Times New Roman"/>
          <w:sz w:val="28"/>
          <w:szCs w:val="28"/>
        </w:rPr>
        <w:t xml:space="preserve">. Đây được coi là khoản tiền bù đắp cho việc phát triển và xây dựng hệ thống kinh doanh cùng các đối tượng sở hữu trí tuệ của Bên nhượng quyền để cho phép Bên nhận quyền sử dụng và tiến hành hoạt động kinh doanh. Ngoài ra, khoản tiền này cũng bù đắp cho sự hỗ trợ của Bên nhượng quyền đối với Bên nhận quyền trong suốt quá trình hoạt động. </w:t>
      </w:r>
      <w:r w:rsidRPr="00427E9E">
        <w:rPr>
          <w:rFonts w:ascii="Times New Roman" w:hAnsi="Times New Roman" w:cs="Times New Roman"/>
          <w:sz w:val="28"/>
          <w:szCs w:val="28"/>
        </w:rPr>
        <w:lastRenderedPageBreak/>
        <w:t>Thông thường khoản tiền nhận quyền thường bao gồm phí nhượng quyền ban đầu, phí thu định kỳ (hằng tháng), phí đào tạo, phí dịch vụ. Các bên có thể thỏa thuận ấn định để Bên nhượng quyền nhận một khoản tiền cố định hoặc tính theo doanh thu của Bên nhận quyền.</w:t>
      </w:r>
    </w:p>
    <w:p w14:paraId="52171481"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“Tổ chức quảng cáo cho hệ thống nhượng quyền thương mại và mạng lưới nhượng quyền thương mại” là một đặc quyền của Bên nhượng quyền. Việc tổ chức quảng cáo cho hệ thống nhượng quyền là cách thức để quảng bá và đưa hình ảnh của sản phẩm/dịch vụ hệ thống cung cấp đến gần với người tiêu dùng một cách đồng bộ, từ đó, tạo nên danh tiếng và sự thành công cho toàn bộ hệ thống nhượng quyền. Thông thường thương nhân trực tiếp thực hiện quảng cáo hàng hóa, dịch vụ của do mình cung cấp hoặc thuê tổ chức quảng cáo thực hiện, nhung trong quan hệ nhượng quyền thương mại, Bên nhượng quyền sẽ thực hiện công việc này. Lý giải cho quy định này, đó là sự am hiểu của Bên nhượng quyền về các sản phẩm, dịch vụ mà hệ thống cung cấp, do đó, Bên nhượng quyền sẽ có phương pháp, cách thức quảng cáo phù hợp để quảng bá hệ thống của mình. Ngoài ra, bằng việc tổ chức quảng cáo cho toàn bộ hệ thống và mạng lưới nhượng quyền thương mại, Bên nhượng quyền có thể kiểm soát được tính hiệu quả của các hoạt động này, giúp phát triển hệ thống một cách nhanh chóng nhất.</w:t>
      </w:r>
    </w:p>
    <w:p w14:paraId="5A7A7DA4" w14:textId="5503A80E"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Bên cạnh đó, pháp luật cũng quy định rõ quyền kiểm tra định kỳ hoặc đột xuất hoạt động của Bên nhận quyền nhằm bảo đảm sự thống nhất của hệ thống nhượng quyền thương mại và sự ổn định về chất lượng hàng hoá, dịch vụ. Sự đồng bộ, thống nhất là một trong các đặc trưng của hoạt động nhượng quyền thương mại, góp phần mở rộng thị trường và nâng cao danh tiếng của hệ thống. Vì vậy, việc đảm bảo, duy trì tính đồng bộ, thống nhất trong chuỗi hệ thống nhượng quyền thương mại là việc Bên nhượng quyền cần làm. Sự đồng bộ về giá thành của từng sản phẩm/dịch vụ cụ thể, sự thống nhất về danh sách số </w:t>
      </w:r>
      <w:r w:rsidRPr="00427E9E">
        <w:rPr>
          <w:rFonts w:ascii="Times New Roman" w:hAnsi="Times New Roman" w:cs="Times New Roman"/>
          <w:sz w:val="28"/>
          <w:szCs w:val="28"/>
        </w:rPr>
        <w:lastRenderedPageBreak/>
        <w:t>lượng các loại sản phẩm/dịch vụ cung ứng ra thị trường sự giống nhau trong mô hình vận hành, quản lý, và quan trọng phải đồng nhất về chất lượng sản phẩm/ dịch vụ. Ngoài ra, việc quy định quyền này của Bên nhượng quyền chính là một cách để Bên nhượng quyền kiểm soát và giảm thiểu rủi ro trước một đối tác mới. Nhằm đảm bảo được sự đồng bộ, thống nhất nêu trên, sự tham gia quản lý, giám sát của Bên nhượng quyền là vô cùng quan trọng. Tuy nhiên, về vấn đề này, pháp luật Việt Nam chưa có quy định cụ thể và rõ ràng, đặc biệt ở mức độ quản lý và giám sát. Vì vậy, trên thực tế, các bên phải tự thiết kế nên những điều khoản nhằm ràng buộc trách nhiệm và tự bảo vệ quyền lợi hợp pháp của chính mình trong hợp đồng nhượng quyền thương mại. Điều này thường dẫn đến sự lạm dụng quyền của Bên nhượng quyền nhằm cản trở, gây khó khăn cho việc kinh doanh của Bên nhận quyền</w:t>
      </w:r>
      <w:r w:rsidR="005749DC" w:rsidRPr="00427E9E">
        <w:rPr>
          <w:rStyle w:val="FootnoteReference"/>
          <w:rFonts w:ascii="Times New Roman" w:hAnsi="Times New Roman" w:cs="Times New Roman"/>
          <w:sz w:val="28"/>
          <w:szCs w:val="28"/>
        </w:rPr>
        <w:footnoteReference w:id="32"/>
      </w:r>
      <w:r w:rsidRPr="00427E9E">
        <w:rPr>
          <w:rFonts w:ascii="Times New Roman" w:hAnsi="Times New Roman" w:cs="Times New Roman"/>
          <w:sz w:val="28"/>
          <w:szCs w:val="28"/>
        </w:rPr>
        <w:t>.</w:t>
      </w:r>
    </w:p>
    <w:p w14:paraId="2832E22F"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Ngoài ra, Bên nhượng quyền có quyền kiểm soát và trợ giúp cho bên nhận quyền trong việc điều hành công việc kinh doanh” theo quy định tại khoản 2 Điều 284 Luật Thương mại 2005. Quyền kiểm soát được hiểu là quyền chi phối cách thức, chính sách điều hành công việc kinh doanh liên quan đến hệ thống nhượng quyền. Mặc dù pháp luật không quy định cụ thể phạm vi của quyền kiểm soát, nhung quyền kiểm soát của Bên nhượng quyền đối với Bên nhận quyền cần được hiểu trong phạm vi tiến hành công việc kinh doanh theo hệ thống nhượng quyền nhằm tạo sự đồng bộ trên toàn bộ hệ thống. Phạm vi này có thể giới hạn trong việc kiểm soát để Bên nhận quyền cung cấp sản phẩm/dịch vụ sử dụng đối tượng sở hữu trí tuệ như nhãn hiệu, tên thương mại, bí quyết kinh doanh, khẩu hiệu kinh doanh đúng quy cách và đảm bảo chất lượng. Quy định này không đặt ra để cho phép Bên nhượng quyền can thiệp sâu vào mọi </w:t>
      </w:r>
      <w:r w:rsidRPr="00427E9E">
        <w:rPr>
          <w:rFonts w:ascii="Times New Roman" w:hAnsi="Times New Roman" w:cs="Times New Roman"/>
          <w:sz w:val="28"/>
          <w:szCs w:val="28"/>
        </w:rPr>
        <w:lastRenderedPageBreak/>
        <w:t>hoạt động kinh doanh của Bên nhận quyền như việc tuyển dụng nhân sự, mức lương chi trả cho nhân sự, v.v…</w:t>
      </w:r>
    </w:p>
    <w:p w14:paraId="431BE43D" w14:textId="77777777" w:rsidR="00017C5C" w:rsidRPr="00427E9E" w:rsidRDefault="00017C5C" w:rsidP="003E1DA4">
      <w:pPr>
        <w:tabs>
          <w:tab w:val="left" w:pos="993"/>
        </w:tabs>
        <w:spacing w:after="0" w:line="360" w:lineRule="auto"/>
        <w:ind w:firstLine="567"/>
        <w:jc w:val="both"/>
        <w:rPr>
          <w:rFonts w:ascii="Times New Roman" w:hAnsi="Times New Roman" w:cs="Times New Roman"/>
          <w:i/>
          <w:sz w:val="28"/>
          <w:szCs w:val="28"/>
        </w:rPr>
      </w:pPr>
      <w:r w:rsidRPr="00427E9E">
        <w:rPr>
          <w:rFonts w:ascii="Times New Roman" w:hAnsi="Times New Roman" w:cs="Times New Roman"/>
          <w:i/>
          <w:sz w:val="28"/>
          <w:szCs w:val="28"/>
        </w:rPr>
        <w:t>- Về nghĩa vụ của Bên nhượng quyền</w:t>
      </w:r>
    </w:p>
    <w:p w14:paraId="200FD6B9"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Để kiểm soát quyền của Bên nhượng quyền trong quan hệ nhượng quyền thương mại đối với Bên nhận quyền pháp luật Việt Nam cũng quy định các nghĩa vụ cơ bản của Bên nhượng quyền tại Điều 287 Luật Thương mại 2005. Có thể nói, những nghĩa vụ này có sự tương đồng với pháp luật của các nước khác.</w:t>
      </w:r>
    </w:p>
    <w:p w14:paraId="1AAD3387" w14:textId="5D835AEE"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Do tính chất gia nhập của hợp đồng nhượng quyền thương mại và sự phức tạp của quan hệ hợp đồng này, pháp luật đặt ra quy định Bên nhượng quyền phải </w:t>
      </w:r>
      <w:r w:rsidRPr="00427E9E">
        <w:rPr>
          <w:rFonts w:ascii="Times New Roman" w:hAnsi="Times New Roman" w:cs="Times New Roman"/>
          <w:i/>
          <w:sz w:val="28"/>
          <w:szCs w:val="28"/>
        </w:rPr>
        <w:t>“cung cấp tài liệu hướng dẫn về hệ thống nhượng quyền thương mại cho Bên nhận quyền”</w:t>
      </w:r>
      <w:r w:rsidRPr="00427E9E">
        <w:rPr>
          <w:rFonts w:ascii="Times New Roman" w:hAnsi="Times New Roman" w:cs="Times New Roman"/>
          <w:sz w:val="28"/>
          <w:szCs w:val="28"/>
        </w:rPr>
        <w:t xml:space="preserve"> và </w:t>
      </w:r>
      <w:r w:rsidRPr="00427E9E">
        <w:rPr>
          <w:rFonts w:ascii="Times New Roman" w:hAnsi="Times New Roman" w:cs="Times New Roman"/>
          <w:i/>
          <w:sz w:val="28"/>
          <w:szCs w:val="28"/>
        </w:rPr>
        <w:t>“đào tạo ban đầu và cung cấp trợ giúp kỹ thuật thường xuyên cho thương nhân nhận quyền để điều hành hoạt động theo đúng hệ thống nhượng quyền thương mại”</w:t>
      </w:r>
      <w:r w:rsidRPr="00427E9E">
        <w:rPr>
          <w:rFonts w:ascii="Times New Roman" w:hAnsi="Times New Roman" w:cs="Times New Roman"/>
          <w:sz w:val="28"/>
          <w:szCs w:val="28"/>
        </w:rPr>
        <w:t xml:space="preserve"> (khoản 1, 2 Điều 287 Luật Thương mại 2005). Trước khi ký kết hợp đồng Bên nhượng quyền sẽ đưa ra thông tin, yêu cầu thông qua tài liệu hướng dẫn về hệ thống nhượng quyền và Bên nhận quyền chỉ có thể chấp nhận hoặc không chấp nhận. Tài liệu hướng dẫn ở đây có thể là bản sao hợp đồng nhượng quyền thương mại mẫu và bản giới thiệu về nhượng quyền thương mại hay bất cứ tài liệu nào khác phục vụ cho việc tiến hành kinh doanh trong hệ thống. Bên nhượng quyền phải cung cấp cho bên dự kiến nhận quyền ít nhất 15 ngày làm việc trước khi ký kết hợp đồng để đảm bảo Bên nhận quyền đã hiểu và ý thức rõ về quyền và nghĩa vụ của mình sau khi ký kết hợp đồng cũng như cách thức kinh doanh, hệ thống của Bên nhượng quyền. Ngoài ra, nghĩa vụ tiến hành hỗ trợ đào tạo nhân lực và cung cấp trợ giúp kỹ thuật của Bên nhượng quyền cho Bên nhận quyền là cần thiết. Sự hỗ trợ này là hỗ trợ về lựa chọn, đào tạo nhân viên, quy trình làm việc, vận hành công nghệ được chuyển giao,... và được thực hiện xuyên suốt ngay cả khi chưa hoạt động cho </w:t>
      </w:r>
      <w:r w:rsidRPr="00427E9E">
        <w:rPr>
          <w:rFonts w:ascii="Times New Roman" w:hAnsi="Times New Roman" w:cs="Times New Roman"/>
          <w:sz w:val="28"/>
          <w:szCs w:val="28"/>
        </w:rPr>
        <w:lastRenderedPageBreak/>
        <w:t>đến khi Bên nhận quyền hoạt động cơ sở kinh doanh của mình. Pháp luật thương mại Pháp và Trung Quốc cũng quy định việc cung cấp thông tin, tài liệu và hỗ trợ đào tạo kỹ thuật cho Bên nhận quyền như một nghĩa vụ chính của Bên nhượng quyền. Đặc biệt, pháp luật Pháp</w:t>
      </w:r>
      <w:r w:rsidR="005749DC" w:rsidRPr="00427E9E">
        <w:rPr>
          <w:rFonts w:ascii="Times New Roman" w:hAnsi="Times New Roman" w:cs="Times New Roman"/>
          <w:sz w:val="28"/>
          <w:szCs w:val="28"/>
          <w:vertAlign w:val="superscript"/>
        </w:rPr>
        <w:t xml:space="preserve"> </w:t>
      </w:r>
      <w:r w:rsidRPr="00427E9E">
        <w:rPr>
          <w:rFonts w:ascii="Times New Roman" w:hAnsi="Times New Roman" w:cs="Times New Roman"/>
          <w:sz w:val="28"/>
          <w:szCs w:val="28"/>
        </w:rPr>
        <w:t>và Trung Quốc</w:t>
      </w:r>
      <w:r w:rsidRPr="00427E9E">
        <w:rPr>
          <w:rFonts w:ascii="Times New Roman" w:hAnsi="Times New Roman" w:cs="Times New Roman"/>
          <w:sz w:val="28"/>
          <w:szCs w:val="28"/>
          <w:vertAlign w:val="superscript"/>
        </w:rPr>
        <w:footnoteReference w:id="33"/>
      </w:r>
      <w:r w:rsidRPr="00427E9E">
        <w:rPr>
          <w:rFonts w:ascii="Times New Roman" w:hAnsi="Times New Roman" w:cs="Times New Roman"/>
          <w:sz w:val="28"/>
          <w:szCs w:val="28"/>
        </w:rPr>
        <w:t xml:space="preserve"> quy ước thời gian tối thiểu là 20 ngày trước khi ký kết hợp đồng, Bên nhượng quyền cung cấp các tài liệu thông tin liên quan đến hệ thống nhượng quyền. Như vậy, sự mất tương xứng về thông tin liên quan đến quyền thương mại được nhượng giữa Bên nhượng quyền và Bên nhận quyền làm cho những quy định về nghĩa vụ cung cấp thông tin và chịu trách nhiệm trước những thông tin đã cung cấp đối với Bên nhượng quyền thương mại trở nên có ý nghĩa quan trọng. Nghĩa vụ này của Bên nhượng quyền sẽ hạn chế rủi ro cho Bên nhận quyền trong quá trình khai thác tên thương mại và bí quyết kinh doanh của Bên nhượng quyền thương mại.</w:t>
      </w:r>
    </w:p>
    <w:p w14:paraId="019E7DFD"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Bên cạnh đó, để đảm bảo tính thống nhất của hệ thống nhượng quyền, pháp luật cũng quy định Bên nhượng quyền có nghĩa vụ </w:t>
      </w:r>
      <w:r w:rsidRPr="00427E9E">
        <w:rPr>
          <w:rFonts w:ascii="Times New Roman" w:hAnsi="Times New Roman" w:cs="Times New Roman"/>
          <w:i/>
          <w:sz w:val="28"/>
          <w:szCs w:val="28"/>
        </w:rPr>
        <w:t>“thiết kế và sắp xếp địa điểm bản hàng cung ứng dịch vụ bằng chi phí của thương nhân nhận quyền”</w:t>
      </w:r>
      <w:r w:rsidRPr="00427E9E">
        <w:rPr>
          <w:rFonts w:ascii="Times New Roman" w:hAnsi="Times New Roman" w:cs="Times New Roman"/>
          <w:sz w:val="28"/>
          <w:szCs w:val="28"/>
        </w:rPr>
        <w:t xml:space="preserve"> (khoản 3 Điều 287 Luật Thương mại 2005). Bên nhượng quyền sẽ lựa chọn địa điểm bán hàng cung ứng dịch vụ và thiết kế cho phù hợp với hình ảnh, phong cách của hệ thống. Bên nhượng quyền sẽ cung cấp cho Bên nhận quyền bản vẽ thiết kế, quy định các tiêu chuẩn về quy cách trình bày bên trong và bên ngoài nhà hàng biển hiệu, nội thất thiết yếu để Bên nhận quyền có thể kiến tạo nhà hàng có sự thống nhất và đồng bộ với các nhà hàng trong hệ thống.</w:t>
      </w:r>
    </w:p>
    <w:p w14:paraId="38541260"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Việc chuyển giao các đối tượng sở hữu trí tuệ là một phần của hợp đồng nhượng quyền thương mại, vì vậy, Bên nhượng quyền cần “bảo đảm quyền sở hữu trí tuệ đối với đối tượng được ghi trong hợp đồng nhượng quyền” (khoản </w:t>
      </w:r>
      <w:r w:rsidRPr="00427E9E">
        <w:rPr>
          <w:rFonts w:ascii="Times New Roman" w:hAnsi="Times New Roman" w:cs="Times New Roman"/>
          <w:sz w:val="28"/>
          <w:szCs w:val="28"/>
        </w:rPr>
        <w:lastRenderedPageBreak/>
        <w:t>4 Điều 287 Luật Thương mại 2005). Nhiều trường hợp, hợp đồng nhượng quyền thương mại được ký kết khi các đối tượng sở hữu trí tuệ như nhãn hiệu, kiểu dáng công nghiệp, sáng chế chưa được đăng ký. Điều này tạo rủi ro rất lớn cho cả hai bên, đặc biệt là Bên nhận quyền. Vì vậy, Bên nhượng quyền cần cam kết, bảo đảm quyền sở hữu trí tuệ của mình đối với các đối tượng chuyển giao và chịu trách nhiệm nếu phát sinh bất kỳ tranh chấp nào liên quan đến các đối tượng này.</w:t>
      </w:r>
    </w:p>
    <w:p w14:paraId="0C51C0F3"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i/>
          <w:sz w:val="28"/>
          <w:szCs w:val="28"/>
        </w:rPr>
        <w:t>“Đối xử bình đẳng với các thương nhân nhận quyền trong hệ thống nhượng quyền thương mại”</w:t>
      </w:r>
      <w:r w:rsidRPr="00427E9E">
        <w:rPr>
          <w:rFonts w:ascii="Times New Roman" w:hAnsi="Times New Roman" w:cs="Times New Roman"/>
          <w:sz w:val="28"/>
          <w:szCs w:val="28"/>
        </w:rPr>
        <w:t xml:space="preserve"> là nghĩa vụ cuối cùng pháp luật quy định đối với Bên nhượng quyền được ghi nhận tại khoản 5 Điều 287 Luật Thương mại 2005. Theo đó, để đảm bảo sự thống nhất và chất lượng uy tín trong toàn bộ hệ thống Bên nhượng quyền cần duy trì và đảm bảo sự công bằng đối với các thương nhân nhận quyền trong hệ thống. Sự bình đẳng trong việc đối xử với các thương nhân nhận quyền có thể được thể hiện qua sự đồng nhất về mô hình về mức phí nhượng quyền Đối với mức phí nhượng quyền, có thể do đặc thù kinh doanh của từng vùng khác nhau, Bên nhượng quyền có thể áp dụng mức phí khác nhau để phù hợp với điều kiện kinh tế của từng vùng tuy nhiên, cần đảm bảo rằng các thương nhân nhận quyền trong cùng một vùng hưởng quyền lợi và mức phí ngang nhau.</w:t>
      </w:r>
    </w:p>
    <w:p w14:paraId="3763E193" w14:textId="77777777" w:rsidR="00017C5C" w:rsidRPr="00427E9E" w:rsidRDefault="00017C5C" w:rsidP="003E1DA4">
      <w:pPr>
        <w:tabs>
          <w:tab w:val="left" w:pos="993"/>
        </w:tabs>
        <w:spacing w:after="0" w:line="360" w:lineRule="auto"/>
        <w:ind w:firstLine="567"/>
        <w:jc w:val="both"/>
        <w:rPr>
          <w:rFonts w:ascii="Times New Roman" w:hAnsi="Times New Roman" w:cs="Times New Roman"/>
          <w:i/>
          <w:sz w:val="28"/>
          <w:szCs w:val="28"/>
        </w:rPr>
      </w:pPr>
      <w:r w:rsidRPr="00427E9E">
        <w:rPr>
          <w:rFonts w:ascii="Times New Roman" w:hAnsi="Times New Roman" w:cs="Times New Roman"/>
          <w:i/>
          <w:sz w:val="28"/>
          <w:szCs w:val="28"/>
        </w:rPr>
        <w:t>- Về quyền của Bên nhận quyền</w:t>
      </w:r>
    </w:p>
    <w:p w14:paraId="0DD1A031"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Để đảm bảo sự bình đẳng giữa các bên trong quan hệ hợp đồng nhượng quyền thương mại nói riêng, Điều 288 Luật Thương mại 2005 cũng quy định quyền cơ bản của Bên nhận quyền, trong trường hợp không có thỏa thuận khác, gồm: (i) yêu cầu thương nhân nhượng quyền cung cấp đầy đủ trợ giúp kỹ thuật có liên quan đến hệ thống nhượng quyền thương mại; và (ii) yêu cầu thương nhân nhượng quyền đối xử bình đẳng với các thương nhân nhận quyền khác trong hệ thống nhượng quyền thương mại. Ngoài ra, hợp đồng nhượng quyền </w:t>
      </w:r>
      <w:r w:rsidRPr="00427E9E">
        <w:rPr>
          <w:rFonts w:ascii="Times New Roman" w:hAnsi="Times New Roman" w:cs="Times New Roman"/>
          <w:sz w:val="28"/>
          <w:szCs w:val="28"/>
        </w:rPr>
        <w:lastRenderedPageBreak/>
        <w:t>thương mại là hợp đồng song vụ nghĩa vụ của Bên nhượng quyền là quyền của Bên nhận quyền. Do đó, Bên nhận quyền có quyền yêu cầu Bên nhượng quyền cung cấp tài liệu hướng dẫn về hệ thống nhượng quyền thương mại.</w:t>
      </w:r>
    </w:p>
    <w:p w14:paraId="3DFB3ED5"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Nhìn chung các quy định này chỉ dùng lại ở mức định hướng chứ chưa vạch ra những giới hạn cụ thể hay những điều kiện cụ thể để thực hiện những quyền này. Do vậy, tùy thuộc vào thỏa thuận của các bên, các bên sẽ tự đặt giới hạn để đảm bảo quyền lợi ích chính đáng của mình. Quy định này cần cụ thể hơn về quyền yêu cầu trợ giúp của Bên nhận quyền là không giới hạn về thời gian và cách thức trong suốt thời gian hoạt động.</w:t>
      </w:r>
    </w:p>
    <w:p w14:paraId="6AA652B5"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Xét trong mối quan hệ nhượng quyền thương mại, nguồn nguyên liệu, linh kiện hoặc thiết bị là một trong những khoản đem lại lợi nhuận của Bên nhượng quyền nên họ tuyệt đối muốn chi phối điều này. Do vậy, Bên nhận quyền dễ bị lợi dụng và chèn ép, dẫn đến sự bất bình đẳng trong quan hệ nhượng quyền. Tham khảo vấn đề này tại Điều 144 Luật Sở hữu trí tuệ 2005 được sửa đổi, bổ sung năm 2019 đã quy định hợp đồng sử dụng đối tượng sở hữu công nghiệp không được có các điều khoản hạn chế bất hợp lý quyền của bên được chuyển quyền, đặc biệt là các điều khoản không xuất phát từ quyền của bên chuyển quyền các điều khoản bị cấm trong loại hợp đồng này, một trong số các điều khoản là: </w:t>
      </w:r>
      <w:r w:rsidRPr="00427E9E">
        <w:rPr>
          <w:rFonts w:ascii="Times New Roman" w:hAnsi="Times New Roman" w:cs="Times New Roman"/>
          <w:i/>
          <w:sz w:val="28"/>
          <w:szCs w:val="28"/>
        </w:rPr>
        <w:t>“c) buộc bên được chuyển quyền phải mua toàn bộ hoặc một tỷ lệ nhất định các nguyên liệu linh kiện hoặc thiết bị của bên chuyển quyền hoặc của bên thứ ba do bên chuyển quyền chỉ định mà không nhằm mục đích bảo đảm chất lượng hàng hóa dịch vụ do bên được chuyển quyền sản xuất hoặc cung cấp.”</w:t>
      </w:r>
    </w:p>
    <w:p w14:paraId="09BFE816"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Như vậy, nhóm quy định về quyền của Bên nhận quyền sẽ hoàn thiện hơn, đồng bộ hơn nếu quy định về quyền từ chối của Bên nhận quyền trong việc mua nguyên liệu linh kiện hoặc thiết bị của Bên nhượng quyền trong một số trường hợp nhất định.</w:t>
      </w:r>
    </w:p>
    <w:p w14:paraId="223750E9" w14:textId="77777777" w:rsidR="00017C5C" w:rsidRPr="00427E9E" w:rsidRDefault="00017C5C" w:rsidP="003E1DA4">
      <w:pPr>
        <w:tabs>
          <w:tab w:val="left" w:pos="993"/>
        </w:tabs>
        <w:spacing w:after="0" w:line="360" w:lineRule="auto"/>
        <w:ind w:firstLine="567"/>
        <w:jc w:val="both"/>
        <w:rPr>
          <w:rFonts w:ascii="Times New Roman" w:hAnsi="Times New Roman" w:cs="Times New Roman"/>
          <w:i/>
          <w:sz w:val="28"/>
          <w:szCs w:val="28"/>
        </w:rPr>
      </w:pPr>
      <w:r w:rsidRPr="00427E9E">
        <w:rPr>
          <w:rFonts w:ascii="Times New Roman" w:hAnsi="Times New Roman" w:cs="Times New Roman"/>
          <w:i/>
          <w:sz w:val="28"/>
          <w:szCs w:val="28"/>
        </w:rPr>
        <w:lastRenderedPageBreak/>
        <w:t>- Về nghĩa vụ của Bên nhận quyền</w:t>
      </w:r>
    </w:p>
    <w:p w14:paraId="3F27C7F9"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Trong quan hệ nhượng quyền thương mại, pháp luật thương mại của Cộng đồng châu Âu đưa ra các nghĩa vụ mà Bên nhận quyền phải thực hiện, cụ thể: (i) phải bán hàng cung ứng dịch vụ do Bên nhượng quyền hoặc bên thứ ba được Bên nhượng quyền chỉ định trong những trường hợp cần đảm bảo chất lượng của hàng hoá, dịch vụ trong hệ thống nhượng quyền; (ii) không được tham gia một cách trực tiếp hay gián tiếp, vào quan hệ với người thứ ba trong một lĩnh vực kinh doanh nếu lĩnh vực ấy tồn tại sự cạnh tranh với Bên nhượng quyền</w:t>
      </w:r>
      <w:r w:rsidRPr="00427E9E">
        <w:rPr>
          <w:rFonts w:ascii="Times New Roman" w:hAnsi="Times New Roman" w:cs="Times New Roman"/>
          <w:sz w:val="28"/>
          <w:szCs w:val="28"/>
          <w:vertAlign w:val="superscript"/>
        </w:rPr>
        <w:footnoteReference w:id="34"/>
      </w:r>
      <w:r w:rsidRPr="00427E9E">
        <w:rPr>
          <w:rFonts w:ascii="Times New Roman" w:hAnsi="Times New Roman" w:cs="Times New Roman"/>
          <w:sz w:val="28"/>
          <w:szCs w:val="28"/>
        </w:rPr>
        <w:t>. Cũng tương tự như vậy, quy định của Uỷ ban Thương mại Liên bang Hoa Kỳ, Bên nhận quyền phải hoạt động dưới tên của Bên nhượng quyền để bán sản phẩm, hàng hóa hoặc dịch vụ mang thương hiệu hoặc hoạt động dưới thương hiệu và bán sản phẩm, hàng hóa hoặc dịch vụ đáp ứng các tiêu chuẩn chất lượng của bên nhượng quyền</w:t>
      </w:r>
      <w:r w:rsidRPr="00427E9E">
        <w:rPr>
          <w:rFonts w:ascii="Times New Roman" w:hAnsi="Times New Roman" w:cs="Times New Roman"/>
          <w:sz w:val="28"/>
          <w:szCs w:val="28"/>
          <w:vertAlign w:val="superscript"/>
        </w:rPr>
        <w:footnoteReference w:id="35"/>
      </w:r>
      <w:r w:rsidRPr="00427E9E">
        <w:rPr>
          <w:rFonts w:ascii="Times New Roman" w:hAnsi="Times New Roman" w:cs="Times New Roman"/>
          <w:sz w:val="28"/>
          <w:szCs w:val="28"/>
        </w:rPr>
        <w:t>. Pháp luật Việt Nam quy định nghĩa vụ của Bên nhận quyền đối với Bên nhượng quyền chính là những điều kiện mà Bên nhận quyền phải đáp ứng khi chấp nhận tham gia tại Điều 289 Luật Thương mại. Theo đó:</w:t>
      </w:r>
    </w:p>
    <w:p w14:paraId="742F6050"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Bên nhận quyền có nghĩa vụ </w:t>
      </w:r>
      <w:r w:rsidRPr="00427E9E">
        <w:rPr>
          <w:rFonts w:ascii="Times New Roman" w:hAnsi="Times New Roman" w:cs="Times New Roman"/>
          <w:i/>
          <w:sz w:val="28"/>
          <w:szCs w:val="28"/>
        </w:rPr>
        <w:t>“trả tiền nhượng quyền và các khoản thanh toán khác theo hợp đồng nhượng quyền thương mại”</w:t>
      </w:r>
      <w:r w:rsidRPr="00427E9E">
        <w:rPr>
          <w:rFonts w:ascii="Times New Roman" w:hAnsi="Times New Roman" w:cs="Times New Roman"/>
          <w:sz w:val="28"/>
          <w:szCs w:val="28"/>
        </w:rPr>
        <w:t xml:space="preserve">. Đây là điều hiển nhiên trong quan hệ hợp đồng song vụ có đền bù. Khi Bên nhượng quyền cho phép Bên nhận quyền sử dụng khai thác lợi ích thương mại từ hệ thống kinh doanh gắn với các đối tượng sở hữu trí tuệ của họ, cũng như cung cấp hỗ trợ trong quá trình hoạt động. Bên nhận quyền phải thanh toán các khoản tiền cho Bên nhượng quyền. Đối với nghĩa vụ này, để kiểm soát quyền của Bên nhượng quyền trong việc yêu cầu Bên nhận quyền trả các khoản thanh toán khác một cách không hợp lý, pháp luật Úc đã quy định chặt chẽ hơn. Cụ thể, Bên nhận </w:t>
      </w:r>
      <w:r w:rsidRPr="00427E9E">
        <w:rPr>
          <w:rFonts w:ascii="Times New Roman" w:hAnsi="Times New Roman" w:cs="Times New Roman"/>
          <w:sz w:val="28"/>
          <w:szCs w:val="28"/>
        </w:rPr>
        <w:lastRenderedPageBreak/>
        <w:t>quyền có nghĩa vụ trả tiền nhượng quyền và các khoản thanh toán khác nhưng không bao gồm các khoản nợ của Bên nhượng quyền, các khoản chi phí liên quan đến việc mua bán hàng hóa/dịch vụ trên cơ sở bên bán chính hãng</w:t>
      </w:r>
      <w:r w:rsidRPr="00427E9E">
        <w:rPr>
          <w:rFonts w:ascii="Times New Roman" w:hAnsi="Times New Roman" w:cs="Times New Roman"/>
          <w:sz w:val="28"/>
          <w:szCs w:val="28"/>
          <w:vertAlign w:val="superscript"/>
        </w:rPr>
        <w:footnoteReference w:id="36"/>
      </w:r>
      <w:r w:rsidRPr="00427E9E">
        <w:rPr>
          <w:rFonts w:ascii="Times New Roman" w:hAnsi="Times New Roman" w:cs="Times New Roman"/>
          <w:sz w:val="28"/>
          <w:szCs w:val="28"/>
        </w:rPr>
        <w:t>.</w:t>
      </w:r>
    </w:p>
    <w:p w14:paraId="588EDA7E"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Bên nhận quyền có nghĩa vụ “đầu tư đủ cơ sở vật chất, nguồn tài chính và nhân lực để tiếp nhận các quyền và bí quyết kinh doanh mà Bên nhượng quyền chuyển giao”. Việc xác định Bên nhận quyền có chuẩn bị đầy đủ cơ sở vật chất, nguồn tài chính và nhân lực để tiếp nhận quyền thương mại hay không là do đánh giá phần lớn từ Bên nhượng quyền. Điều 9 Nghị định số 35/2009/NĐ-CP cũng quy định Bên nhận quyền phải cung cấp thông tin mà Bên nhượng quyền yêu cầu một cách hợp lý để Bên nhượng quyền có quyết định trao quyền thương mại hay không.</w:t>
      </w:r>
    </w:p>
    <w:p w14:paraId="7B60F04E"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i/>
          <w:sz w:val="28"/>
          <w:szCs w:val="28"/>
        </w:rPr>
        <w:t>“Chấp nhận sự kiểm soát, giám sát và hướng dẫn của Bên nhượng quyền, tuân thủ các yêu cầu về thiết kế, sắp xếp địa điểm bán hàng cung ứng dịch vụ của thương nhân nhượng quyền”</w:t>
      </w:r>
      <w:r w:rsidRPr="00427E9E">
        <w:rPr>
          <w:rFonts w:ascii="Times New Roman" w:hAnsi="Times New Roman" w:cs="Times New Roman"/>
          <w:sz w:val="28"/>
          <w:szCs w:val="28"/>
        </w:rPr>
        <w:t xml:space="preserve"> là một trong những nghĩa vụ của Bên nhận quyền. Do tinh chất độc lập về vốn và tư cách pháp lý, Bên nhận quyền luôn muốn tự chủ trong hoạt động kinh doanh của mình. Tuy nhiên, tính đồng bộ và thống nhất trên của hệ thống nhượng quyền luôn được ưu tiên đặt lên hàng đầu, vì vậy, Bên nhận quyền khi tham gia và hệ thống cần chấp nhận và tuân thủ nghĩa vụ này. Việc này giúp đảm bảo việc hoạt động đúng hướng của Bên nhận quyền, từ đó đảm bảo tính đồng bộ và thống nhất của cả hệ thống, góp phần vào sự hiệu quả và thành công của hoạt động kinh doanh trong hệ thống.</w:t>
      </w:r>
    </w:p>
    <w:p w14:paraId="50EFED0D"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Với nghĩa vụ </w:t>
      </w:r>
      <w:r w:rsidRPr="00427E9E">
        <w:rPr>
          <w:rFonts w:ascii="Times New Roman" w:hAnsi="Times New Roman" w:cs="Times New Roman"/>
          <w:i/>
          <w:sz w:val="28"/>
          <w:szCs w:val="28"/>
        </w:rPr>
        <w:t>“giữ bí mật về bí quyết kinh doanh đã í được nhượng quyền kể cả sau khi hợp đồng nhượng quyền thương mại kết thúc hoặc chấm dứt”</w:t>
      </w:r>
      <w:r w:rsidRPr="00427E9E">
        <w:rPr>
          <w:rFonts w:ascii="Times New Roman" w:hAnsi="Times New Roman" w:cs="Times New Roman"/>
          <w:sz w:val="28"/>
          <w:szCs w:val="28"/>
        </w:rPr>
        <w:t xml:space="preserve">, Bên nhận quyền cần phải bảo mật thông tin liên quan đến hệ thống các quyền sở hữu trí tuệ trước các đối thủ cạnh tranh. Điều khoản của hợp đồng cần chỉ </w:t>
      </w:r>
      <w:r w:rsidRPr="00427E9E">
        <w:rPr>
          <w:rFonts w:ascii="Times New Roman" w:hAnsi="Times New Roman" w:cs="Times New Roman"/>
          <w:sz w:val="28"/>
          <w:szCs w:val="28"/>
        </w:rPr>
        <w:lastRenderedPageBreak/>
        <w:t>rõ các thông tin cần bảo mật, các biện pháp cần áp dụng để bảo mật thông tin đó. Pháp luật đưa điều khoản này vào nhằm bảo vệ quyền lợi chính đáng của Bên nhượng quyền tránh lộ các bí quyết kinh doanh, hỗ trợ cho hoạt động nhượng quyền thương mại hiệu quả.</w:t>
      </w:r>
    </w:p>
    <w:p w14:paraId="1F65EA5C"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Bên nhận quyền phải </w:t>
      </w:r>
      <w:r w:rsidRPr="00427E9E">
        <w:rPr>
          <w:rFonts w:ascii="Times New Roman" w:hAnsi="Times New Roman" w:cs="Times New Roman"/>
          <w:i/>
          <w:sz w:val="28"/>
          <w:szCs w:val="28"/>
        </w:rPr>
        <w:t>“ngưng sử dụng nhãn hiệu hàng hoá tên thương mại, khẩu hiệu kinh doanh biểu tượng kinh doanh và các quyền sở hữu trí tuệ khác (nếu có) hoặc hệ thống của Bên nhượng quyền khi kết thúc hoặc chấm dứt hợp đồng nhượng quyền thương mại”</w:t>
      </w:r>
      <w:r w:rsidRPr="00427E9E">
        <w:rPr>
          <w:rFonts w:ascii="Times New Roman" w:hAnsi="Times New Roman" w:cs="Times New Roman"/>
          <w:sz w:val="28"/>
          <w:szCs w:val="28"/>
        </w:rPr>
        <w:t>. Nhãn hiệu hàng hóa, tên thương mại, khẩu hiệu kinh doanh, biểu tượng kinh doanh, các quyền sở hữu trí tuệ khác hay hệ thống đều thuộc sở hữu của Bên nhượng quyền. Bên nhận quyền chỉ được cấp phép sử dụng với các điều kiện nhất định trong một khoản thời gian thỏa thuận. Vì vậy, khi hợp đồng kết thúc hoặc chấm dứt, quyền sử dụng các đối tượng này của Bên nhận quyền cũng sẽ chấm dứt và Bên nhượng quyền không được phép sử dụng nữa. Quy định này nhằm bảo đảm quyền lợi cho Bên nhượng quyền đối với quyền thương mại của mình, hạn chế việc sử dụng trái phép các quyền thương mại gây ảnh hưởng đến uy tín của Bên nhượng quyền và gây nhầm lẫn cho người tiêu dùng.</w:t>
      </w:r>
    </w:p>
    <w:p w14:paraId="23DC8EB6" w14:textId="77777777" w:rsidR="00017C5C" w:rsidRPr="00427E9E" w:rsidRDefault="00017C5C" w:rsidP="003E1DA4">
      <w:pPr>
        <w:tabs>
          <w:tab w:val="left" w:pos="993"/>
        </w:tabs>
        <w:spacing w:after="0" w:line="360" w:lineRule="auto"/>
        <w:ind w:firstLine="567"/>
        <w:jc w:val="both"/>
        <w:rPr>
          <w:rFonts w:ascii="Times New Roman" w:hAnsi="Times New Roman" w:cs="Times New Roman"/>
          <w:spacing w:val="-2"/>
          <w:sz w:val="28"/>
          <w:szCs w:val="28"/>
        </w:rPr>
      </w:pPr>
      <w:r w:rsidRPr="00427E9E">
        <w:rPr>
          <w:rFonts w:ascii="Times New Roman" w:hAnsi="Times New Roman" w:cs="Times New Roman"/>
          <w:spacing w:val="-2"/>
          <w:sz w:val="28"/>
          <w:szCs w:val="28"/>
        </w:rPr>
        <w:t xml:space="preserve">Bên nhận quyền </w:t>
      </w:r>
      <w:r w:rsidRPr="00427E9E">
        <w:rPr>
          <w:rFonts w:ascii="Times New Roman" w:hAnsi="Times New Roman" w:cs="Times New Roman"/>
          <w:i/>
          <w:spacing w:val="-2"/>
          <w:sz w:val="28"/>
          <w:szCs w:val="28"/>
        </w:rPr>
        <w:t>“không được nhượng quyền lại trong trường họp không có sự chấp thuận của Bên nhượng quyền”</w:t>
      </w:r>
      <w:r w:rsidRPr="00427E9E">
        <w:rPr>
          <w:rFonts w:ascii="Times New Roman" w:hAnsi="Times New Roman" w:cs="Times New Roman"/>
          <w:spacing w:val="-2"/>
          <w:sz w:val="28"/>
          <w:szCs w:val="28"/>
        </w:rPr>
        <w:t>. Đặc trưng của nhượng quyền thương mại là tính đồng bộ và thống nhất. Để đạt được điều này đòi hỏi Bên nhận quyền phải tuân thủ nghiêm ngặt các quy định của hệ thống đồng thời, Bên nhượng quyền phải giám sát và kiểm tra sát sao hoạt động của Bên nhận quyên. Bất kỳ cửa hàng kinh doanh nào đi lệch khỏi hệ thống cũng dẫn đến nguy cơ sụp đổ của cả hệ thống. Vì lẽ đó, việc nhượng quyền lại phải được Bên nhượng quyền biết để sự đánh giá về sự phù hợp của bên dự kiến nhận quyền lại cũng như giám sát quá trình hoạt động của nó. Bên nhận quyền không được tự do nhượng quyền lại mà phải báo cáo và nhận được sự chấp thuận của Bên nhượng quyền.</w:t>
      </w:r>
    </w:p>
    <w:p w14:paraId="5F5B93F0"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lastRenderedPageBreak/>
        <w:t>Nhìn chung quyền và nghĩa vụ của các bên trong hợp đồng nhượng quyền thương mại được quy định tương đồng với pháp luật một số nước khác trên thế giới. Tuy nhiên, các quy định này chưa cụ thể, đặc biệt các quy định về nghĩa vụ của các bên để đánh giá được việc hoàn thành nghĩa vụ. Đây là những nội dung rất dễ xảy ra tranh chấp trên thực tế. Vì vậy, quy định chi tiết nghĩa vụ của mỗi bên và mức độ được coi là hoàn thành nghĩa vụ là cần thiết để giúp cho các bên tránh được những tranh chấp không đáng có trong khi thực hiện kinh doanh bằng phương thức nhượng quyền thương mại.</w:t>
      </w:r>
    </w:p>
    <w:p w14:paraId="57474463" w14:textId="77777777" w:rsidR="00017C5C" w:rsidRPr="00427E9E" w:rsidRDefault="00017C5C" w:rsidP="00B3476D">
      <w:pPr>
        <w:pStyle w:val="04"/>
      </w:pPr>
      <w:bookmarkStart w:id="143" w:name="_Toc170313112"/>
      <w:bookmarkStart w:id="144" w:name="_Toc179388050"/>
      <w:r w:rsidRPr="00427E9E">
        <w:t>2.1.3.2. Giá cả phí nhượng quyền định kỳ và phương thức thanh toán</w:t>
      </w:r>
      <w:bookmarkEnd w:id="143"/>
      <w:bookmarkEnd w:id="144"/>
    </w:p>
    <w:p w14:paraId="641780E0"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Phí nhượng quyền là khoản tiền mà bên nhận phải trả cho Bên nhượng quyền để được quyền sử dụng quyền thương mại và phương thức kinh doanh của Bên nhượng quyền. Đây không phải là giá của quyền thương mại mà thực chất là khoản tiền Bên nhận quyền trả cho Bên nhượng quyền để được sử dụng khai thác công dụng của “quyền thương mại” trong một khoảng thời gian và trong một phạm vi nhất định.</w:t>
      </w:r>
    </w:p>
    <w:p w14:paraId="74B7F554"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Khi kinh doanh nhượng quyền thương mại, Bên nhượng quyền sẽ được nhận các khoản phí từ Bên nhận quyền gồm phí ban đầu, phí hàng tháng và các khoản phí khác. Phí ban đầu chính là khoản phí để đào tạo, chuyển giao công thức cho Bên nhận quyền, loại phí này thường tính một lần. Phí hàng tháng là loại phí mà Bên nhận quyền phải trả cho việc duy trì và sử dụng nhãn hiệu, thương hiệu của Bên nhượng quyền và những dịch vụ hỗ trợ mang tính tiếp diễn liên tục như đào tạo, huấn luyện nhân viên, tiếp thị, nghiên cứu phát triển sản phẩm mới, phí này có thể là một khoản phí cố định hoặc được tính theo % doanh số bên nhận. Ngoài ra, Bên nhượng quyền còn nhận được một số khoản phí khác như phí quảng cáo, tiếp thị, tiền thuê tài sản, các khoản phí này rất đa dạng và có thể phát sinh trong bất kỳ lĩnh vực nào liên quan đến nhượng quyền thương mại.</w:t>
      </w:r>
    </w:p>
    <w:p w14:paraId="504B7D31" w14:textId="77777777" w:rsidR="00017C5C" w:rsidRPr="00427E9E" w:rsidRDefault="00017C5C" w:rsidP="00B3476D">
      <w:pPr>
        <w:pStyle w:val="04"/>
      </w:pPr>
      <w:bookmarkStart w:id="145" w:name="_Toc170313113"/>
      <w:bookmarkStart w:id="146" w:name="_Toc179388051"/>
      <w:r w:rsidRPr="00427E9E">
        <w:lastRenderedPageBreak/>
        <w:t>2.1.3.3. Thời hạn hiệu lực của hợp đồng nhượng quyền thương mại</w:t>
      </w:r>
      <w:bookmarkEnd w:id="145"/>
      <w:bookmarkEnd w:id="146"/>
    </w:p>
    <w:p w14:paraId="7B0EAD5E"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Thời hạn hiệu lực của hợp đồng nhượng quyền thương mại có vai trò làm phát sinh thay đổi hoặc chấm dứt quyền và nghĩa vụ của các chủ thể hợp đồng. Hơn nữa, trước sự phức tạp của quan hệ nhượng quyền các bên mong muốn ràng buộc với nhau trong một khoảng thời gian nhất định để giảm thiểu rủi ro. Vì vậy, quy định về thời hạn hợp đồng là một trong những vấn đề các bên chủ thể quan tâm.</w:t>
      </w:r>
    </w:p>
    <w:p w14:paraId="7D1DF6EA"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Một số nước trên thế giới quy định thời hạn cụ thể mà các bên bắt buộc phải theo trong hợp đồng nhượng quyền thương mại. Trong đó, Mỹ và Trung Quốc quy định thời hạn tối thiểu của hợp đồng nhượng quyền lần lượt là năm năm và ba năm. Sau thời hạn này, các bên có thể thỏa thuận để gia hạn hợp đồng Khác với hai quốc gia này, pháp luật.</w:t>
      </w:r>
    </w:p>
    <w:p w14:paraId="0196744F"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Pháp không đưa ra thời hạn tối thiểu để ràng buộc các bên trong hợp đồng nhượng quyền thương mại, mà giới hạn khoảng thời gian này là 10 năm. Thời gian này được tính toán sao cho vừa đủ để Bên nhận quyền có thể khai thác được quyền thương mại tương ứng với mức phí mà bên này đã chi trả cho việc mua quyền. Pháp luật thương mại Việt Nam không quy định thời hạn của hợp đồng nhượng quyền thương mại. Điều này được lý giải bởi lý do hầu hết các lĩnh vực nhượng quyền thương mại ở Việt Nam chủ yếu là các lĩnh vực cung cấp các dịch vụ ăn uống hoặc sản xuất nhỏ. Vì vậy, thời gian để các bên tối đa hóa lợi ích của mình trong quan hệ nhượng quyền thương mại không cần thiết phải là một khoảng thời gian dài. Như vậy, các bên trong hợp đồng hoàn toàn có quyền tự thỏa thuận về vấn đề này.</w:t>
      </w:r>
    </w:p>
    <w:p w14:paraId="03F8B393" w14:textId="77777777" w:rsidR="00017C5C" w:rsidRPr="00427E9E" w:rsidRDefault="00017C5C" w:rsidP="00B3476D">
      <w:pPr>
        <w:pStyle w:val="04"/>
      </w:pPr>
      <w:bookmarkStart w:id="147" w:name="_Toc170313114"/>
      <w:bookmarkStart w:id="148" w:name="_Toc179388052"/>
      <w:r w:rsidRPr="00427E9E">
        <w:t>2.1.3.4. Gia hạn chấm dứt hợp đồng và giải quyết tranh chấp</w:t>
      </w:r>
      <w:bookmarkEnd w:id="147"/>
      <w:bookmarkEnd w:id="148"/>
    </w:p>
    <w:p w14:paraId="770DBCB5"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Trong thời hạn hợp đồng hoặc khi hợp đồng hết hạn, các bên có thể thỏa thuận gia hạn hợp đồng thời hạn gia hạn cũng do các bên thỏa thuận phù hợp </w:t>
      </w:r>
      <w:r w:rsidRPr="00427E9E">
        <w:rPr>
          <w:rFonts w:ascii="Times New Roman" w:hAnsi="Times New Roman" w:cs="Times New Roman"/>
          <w:sz w:val="28"/>
          <w:szCs w:val="28"/>
        </w:rPr>
        <w:lastRenderedPageBreak/>
        <w:t>nhu cầu và khả năng của mình. Pháp luật Việt Nam không quy định cụ thể về vấn đề này và để các bên tự do thỏa thuận.</w:t>
      </w:r>
    </w:p>
    <w:p w14:paraId="650D5AD4"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Việc chấm dứt hợp đồng nhượng quyền thương mại có ảnh hưởng rất lớn đến lợi ích của các bên trong quan hệ. Đây là mốc quan trọng để đánh dấu sự chấm dứt quyền khai thác “quyền thương mại” của Bên nhận quyền, đồng thời chấm dứt quyền giám sát cũng như đòi phí nhượng quyền của Bên nhượng quyền. Theo quy định tại Điều 16, Nghị định 35/2018/NĐ-CP, có thể thấy, hợp đồng nhượng quyền thương mại sẽ chấm dứt khi hợp đồng đã hết thời hạn mà không có thỏa thuận gia hạn giữa các bên. Ngoài ra, ngay cả khi chưa hết thời hạn hợp đồng vẫn có thể bị chấm dứt khi một trong hai bên chủ thể là tổ chức giải thể hoặc phá sản, là cá nhân chết, một trong các bên vi phạm nghiêm trọng pháp luật, có khả năng gây thiệt hại lớn cho uy tín của hệ thống nhượng quyền thương mại, một trong các bên vi phạm nghĩa vụ, thay đổi về chủ thể mà không có sự chuyển giao, thỏa thuận giữa các bên liên quan đến chủ thể mới. Đối với các hợp đồng thương mại thông thường quyền và nghĩa vụ của các bên chấm dứt tại thời điểm hợp đồng hết hiệu lực. Tuy nhiên, đối với quan hệ nhượng quyền thương mại, khi hợp đồng đã hết hiệu lực, các bên vẫn còn ràng buộc với với nhau bởi một số thỏa thuận nhất định như điều khoản bảo mật, điều khoản về quyền sở hữu trí tuệ.</w:t>
      </w:r>
    </w:p>
    <w:p w14:paraId="4C626755"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Tranh chấp trong quá trình giao kết và thực hiện hợp đồng nhượng quyền thương mại là không thể tránh. Trước tiên, hợp đồng cần chỉ rõ các điều khoản về chọn luật áp dụng để giải quyết tranh chấp cũng như điều khoản về giải quyết tranh chấp. Các hợp đồng nhượng quyền thương mại thường là những thỏa thuận phức tạp và lâu đài do đó khi phát sinh tranh chấp cũng rất phức tạp khi giải quyết. Hợp đồng nhượng quyền thương mại cần chứa các điều khoản thỏa thuận về phương thức giải quyết giải quyết tranh chấp như hòa giải, thỏa thuận, trọng tài hoặc tòa án. Mặt khác, pháp luật vẫn đang bỏ ngỏ cơ chế để </w:t>
      </w:r>
      <w:r w:rsidRPr="00427E9E">
        <w:rPr>
          <w:rFonts w:ascii="Times New Roman" w:hAnsi="Times New Roman" w:cs="Times New Roman"/>
          <w:sz w:val="28"/>
          <w:szCs w:val="28"/>
        </w:rPr>
        <w:lastRenderedPageBreak/>
        <w:t>giải quyết những tranh chấp có thể xảy ra giữa Bên nhượng quyền và Bên nhận quyền và với bên thứ ba có liên quan tới hoạt động kiểm soát đã trình bày ở trên. Ví dụ khi một Bên nhận quyền trốn tránh khỏi nghĩa vụ bị kiểm soát bởi Bên nhượng quyền thì Bên nhượng quyền có thể đơn phương hủy bỏ hợp đồng với Bên nhận vi phạm nếu không may Bên nhượng quyền không thiết lập vấn đề này trong hợp đồng nhượng quyền?; hay khách hàng có thể kiện đòi bồi thường từ một Bên nhượng quyền với các thiệt hại xảy ra do các khiếm khuyết của hàng hóa cung cấp bởi Bên nhận quyền và Bên nhượng quyền có thể thỏa thuận trong hợp đồng nhượng quyền về việc tránh khỏi trách nhiệm đó hay không?</w:t>
      </w:r>
    </w:p>
    <w:p w14:paraId="76230C6E"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Trong thực tế hoạt động nhượng quyền phần nhiều các nhà làm luật chỉ chú trọng đến việc bảo vệ các quyền sở hữu trí tuệ dùng trong kinh doanh, dù các quy định trong vấn đề này cũng chưa hoàn toàn rõ ràng mà quên đi hoạt động kiểm soát của Bên nhượng quyền và các vấn đề đi kèm với nó, trong khi đó bảo vệ các quyền sở hữu trí tuệ trong hoạt động nhượng quyền luôn gắn liền với hoạt động kiểm soát này. Bởi vậy sẽ là một trở ngại để giải quyết những tranh chấp phát sinh từ hoạt động nhượng quyền thương mại có liên quan tới việc thiết lập và thực thi cơ chế kiểm soát của Bên nhượng quyền với công việc kinh doanh của Bên nhận quyền</w:t>
      </w:r>
    </w:p>
    <w:p w14:paraId="39A0CF06" w14:textId="2D27D245" w:rsidR="00017C5C" w:rsidRPr="00427E9E" w:rsidRDefault="00017C5C" w:rsidP="00B3476D">
      <w:pPr>
        <w:pStyle w:val="02"/>
      </w:pPr>
      <w:bookmarkStart w:id="149" w:name="_Toc170202404"/>
      <w:bookmarkStart w:id="150" w:name="_Toc179388053"/>
      <w:r w:rsidRPr="00427E9E">
        <w:t>2.2. Đánh giá quy định của pháp luật hiện hành về hợp đồng nhượng quyền thương mại trong lĩnh vực dịch vụ ăn uống</w:t>
      </w:r>
      <w:bookmarkEnd w:id="149"/>
      <w:bookmarkEnd w:id="150"/>
    </w:p>
    <w:p w14:paraId="6932E4C8" w14:textId="6BBA5FA1" w:rsidR="00017C5C" w:rsidRPr="00427E9E" w:rsidRDefault="00017C5C" w:rsidP="00B3476D">
      <w:pPr>
        <w:pStyle w:val="03"/>
      </w:pPr>
      <w:bookmarkStart w:id="151" w:name="_Toc170202405"/>
      <w:bookmarkStart w:id="152" w:name="_Toc179388054"/>
      <w:r w:rsidRPr="00427E9E">
        <w:t>2.2.1. Ưu điểm của pháp luật</w:t>
      </w:r>
      <w:bookmarkEnd w:id="151"/>
      <w:bookmarkEnd w:id="152"/>
    </w:p>
    <w:p w14:paraId="607FB10F"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Thứ nhất, hệ thống pháp luật về NQTM nói chung và hợp đồng nhượng quyền thương mại trong lĩnh vực dịch vụ ăn uống nói riêng ngày càng được củng cố nhằm tạo lập khung pháp lý hoàn thiện, thúc đẩy hoạt động NQTM phát triển.</w:t>
      </w:r>
    </w:p>
    <w:p w14:paraId="1DB87593" w14:textId="77777777" w:rsidR="00017C5C" w:rsidRPr="00427E9E" w:rsidRDefault="00017C5C" w:rsidP="00B3476D">
      <w:pPr>
        <w:tabs>
          <w:tab w:val="left" w:pos="993"/>
        </w:tabs>
        <w:spacing w:after="0" w:line="348"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lastRenderedPageBreak/>
        <w:t>Dưới góc nhìn lịch sử lập pháp, lần đầu tiên trong pháp luật Việt Nam, mục 4.1.1 Thông tư số 1254/1999/TT-BKHCNMT ngày 12/7/1999 đã đề cập đến “hợp đồng cấp phép đặc quyền kinh doanh” - tiếng Anh gọi là franchise.</w:t>
      </w:r>
    </w:p>
    <w:p w14:paraId="48835C2C" w14:textId="77777777" w:rsidR="00017C5C" w:rsidRPr="00427E9E" w:rsidRDefault="00017C5C" w:rsidP="00B3476D">
      <w:pPr>
        <w:tabs>
          <w:tab w:val="left" w:pos="993"/>
        </w:tabs>
        <w:spacing w:after="0" w:line="348" w:lineRule="auto"/>
        <w:ind w:firstLine="567"/>
        <w:jc w:val="both"/>
        <w:rPr>
          <w:rFonts w:ascii="Times New Roman" w:hAnsi="Times New Roman" w:cs="Times New Roman"/>
          <w:spacing w:val="-2"/>
          <w:sz w:val="28"/>
          <w:szCs w:val="28"/>
        </w:rPr>
      </w:pPr>
      <w:r w:rsidRPr="00427E9E">
        <w:rPr>
          <w:rFonts w:ascii="Times New Roman" w:hAnsi="Times New Roman" w:cs="Times New Roman"/>
          <w:spacing w:val="-2"/>
          <w:sz w:val="28"/>
          <w:szCs w:val="28"/>
        </w:rPr>
        <w:t>Tiếp đó, Nghị định số 11/2005/NĐ-CP ngày 02/02/2005 quy định chi tiết về chuyển giao công nghệ cũng đề cập đến hoạt động cấp phép đặc quyền kinh doanh với tư cách là một nội dung của hoạt động chuyển giao công nghệ. Theo Điều 4 Khoản 6 Nghị định này, cấp phép đặc quyền kinh doanh là hoạt động trong đó “bên nhận sử dụng tên thương mại, nhãn hiệu hàng hoá và bí quyết của bên giao để tiến hành hoạt động trong lĩnh vực dịch vụ thương mại” (Thông tư số 1254/1999/TT-BKHCNMT và Nghị định số 11/2005/NĐ-CP đã hết hiệu lực).</w:t>
      </w:r>
    </w:p>
    <w:p w14:paraId="7273E0AB" w14:textId="77777777" w:rsidR="00017C5C" w:rsidRPr="00427E9E" w:rsidRDefault="00017C5C" w:rsidP="00B3476D">
      <w:pPr>
        <w:tabs>
          <w:tab w:val="left" w:pos="993"/>
        </w:tabs>
        <w:spacing w:after="0" w:line="348" w:lineRule="auto"/>
        <w:ind w:firstLine="567"/>
        <w:jc w:val="both"/>
        <w:rPr>
          <w:rFonts w:ascii="Times New Roman" w:hAnsi="Times New Roman" w:cs="Times New Roman"/>
          <w:spacing w:val="-4"/>
          <w:sz w:val="28"/>
          <w:szCs w:val="28"/>
        </w:rPr>
      </w:pPr>
      <w:r w:rsidRPr="00427E9E">
        <w:rPr>
          <w:rFonts w:ascii="Times New Roman" w:hAnsi="Times New Roman" w:cs="Times New Roman"/>
          <w:spacing w:val="-4"/>
          <w:sz w:val="28"/>
          <w:szCs w:val="28"/>
        </w:rPr>
        <w:t>Điều 755 Bộ luật Dân sự 2005 (đã hết hiệu lực) cũng quy định rằng cấp phép đặc quyền kinh doanh là một trong những đối tượng chuyển giao công nghệ. Đây chính là những sự ghi nhận đầu tiên về NQTM  trong pháp luật Việt Nam.</w:t>
      </w:r>
    </w:p>
    <w:p w14:paraId="627EF468" w14:textId="67F39707" w:rsidR="00017C5C" w:rsidRPr="00427E9E" w:rsidRDefault="00017C5C" w:rsidP="00B3476D">
      <w:pPr>
        <w:tabs>
          <w:tab w:val="left" w:pos="993"/>
        </w:tabs>
        <w:spacing w:after="0" w:line="348" w:lineRule="auto"/>
        <w:ind w:firstLine="567"/>
        <w:jc w:val="both"/>
        <w:rPr>
          <w:rFonts w:ascii="Times New Roman" w:hAnsi="Times New Roman" w:cs="Times New Roman"/>
          <w:sz w:val="28"/>
          <w:szCs w:val="28"/>
          <w:shd w:val="clear" w:color="auto" w:fill="FFFFFF"/>
        </w:rPr>
      </w:pPr>
      <w:r w:rsidRPr="00427E9E">
        <w:rPr>
          <w:rFonts w:ascii="Times New Roman" w:hAnsi="Times New Roman" w:cs="Times New Roman"/>
          <w:sz w:val="28"/>
          <w:szCs w:val="28"/>
        </w:rPr>
        <w:t xml:space="preserve">Với sự ra đời của Luật Thương mại 2005 (có hiệu lực ngày 01/01/2006), NQTM chính thức được công nhận và luật hoá trong 8 điều, từ Điều 284 đến Điều 291. Ngày 31/03/2006, Chính phủ đã ban hành Nghị định số 35/2006/NĐ-CP quy định chi tiết Luật Thương mại về hoạt động NQTM. Ngày 25/05/2006, Bộ Thương mại ban hành Thông tư số 09/2006/TT-BTM hướng dẫn đăng ký hoạt động NQTM. Bên cạnh đó, </w:t>
      </w:r>
      <w:r w:rsidRPr="00427E9E">
        <w:rPr>
          <w:rFonts w:ascii="Times New Roman" w:hAnsi="Times New Roman" w:cs="Times New Roman"/>
          <w:sz w:val="28"/>
          <w:szCs w:val="28"/>
          <w:shd w:val="clear" w:color="auto" w:fill="FFFFFF"/>
        </w:rPr>
        <w:t>các quy định của pháp luật sở hữu trí tuệ đóng vai trò như một bộ phận có chức năng giúp xác định rõ ràng các yếu tố cấu thành quyền thương mại với tư cách là đối tượng của hợp đồng NQTM, cũng như là ranh giới, phạm vi của các yếu tố đó. Phù hợp với định hướng của cơ sở lý luận này, các nhà làm luật tại Việt Nam đã sử dụng các đối tượng của quyền sở hữu trí tuệ là nhãn hiệu, tên thương mại, bí mật kinh doanh và một số yếu tố khác thuộc phạm vi điều chỉnh của pháp luật sở hữu trí tuệ để làm rõ khái niệm quyền thương mại trong quan hệ NQTM</w:t>
      </w:r>
      <w:r w:rsidRPr="00427E9E">
        <w:rPr>
          <w:rStyle w:val="FootnoteReference"/>
          <w:rFonts w:ascii="Times New Roman" w:hAnsi="Times New Roman" w:cs="Times New Roman"/>
          <w:sz w:val="28"/>
          <w:szCs w:val="28"/>
          <w:shd w:val="clear" w:color="auto" w:fill="FFFFFF"/>
        </w:rPr>
        <w:footnoteReference w:id="37"/>
      </w:r>
      <w:r w:rsidRPr="00427E9E">
        <w:rPr>
          <w:rFonts w:ascii="Times New Roman" w:hAnsi="Times New Roman" w:cs="Times New Roman"/>
          <w:sz w:val="28"/>
          <w:szCs w:val="28"/>
          <w:shd w:val="clear" w:color="auto" w:fill="FFFFFF"/>
        </w:rPr>
        <w:t>.</w:t>
      </w:r>
    </w:p>
    <w:p w14:paraId="3B733663"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shd w:val="clear" w:color="auto" w:fill="FFFFFF"/>
        </w:rPr>
      </w:pPr>
      <w:r w:rsidRPr="00427E9E">
        <w:rPr>
          <w:rFonts w:ascii="Times New Roman" w:hAnsi="Times New Roman" w:cs="Times New Roman"/>
          <w:sz w:val="28"/>
          <w:szCs w:val="28"/>
        </w:rPr>
        <w:lastRenderedPageBreak/>
        <w:t>Kể từ khi ban hành các quy định NQTM, với tư cách là một phương thức kinh doanh riêng biệt thì hoạt động NQTM hiện nay đã phát triển ổn định, hệ thống NQTM đã tăng gấp năm lần trong suốt 7 năm sau khi ban hành luật điều chỉnh. Trong 10 năm đầu tiên sau sự xuất hiện của hoạt động NQTM, chỉ có 23 hệ NQTM, với một vài trường hợp ngoại lệ là sở hữu và điều hành các cửa hàng mà không phải là nhượng quyền thương mại, tính đến tháng 7 năm 2015, Việt Nam đã có 137 nhà đầu tư nước ngoài đã đăng ký hoạt động nhượng quyền thương mại với 148 thương hiệu nhượng quyền.</w:t>
      </w:r>
      <w:r w:rsidRPr="00427E9E">
        <w:rPr>
          <w:rFonts w:ascii="Times New Roman" w:hAnsi="Times New Roman" w:cs="Times New Roman"/>
          <w:sz w:val="28"/>
          <w:szCs w:val="28"/>
          <w:shd w:val="clear" w:color="auto" w:fill="FFFFFF"/>
        </w:rPr>
        <w:t xml:space="preserve"> Tính đến năm 2020, số lượng hệ thống nhượng </w:t>
      </w:r>
      <w:r w:rsidRPr="00427E9E">
        <w:rPr>
          <w:rFonts w:ascii="Times New Roman" w:hAnsi="Times New Roman" w:cs="Times New Roman"/>
          <w:sz w:val="28"/>
          <w:szCs w:val="28"/>
        </w:rPr>
        <w:t>NQTM</w:t>
      </w:r>
      <w:r w:rsidRPr="00427E9E">
        <w:rPr>
          <w:rFonts w:ascii="Times New Roman" w:hAnsi="Times New Roman" w:cs="Times New Roman"/>
          <w:sz w:val="28"/>
          <w:szCs w:val="28"/>
          <w:shd w:val="clear" w:color="auto" w:fill="FFFFFF"/>
        </w:rPr>
        <w:t xml:space="preserve"> trên toàn quốc khoảng 270 hệ thống, trong đó phần lớn là hệ thống </w:t>
      </w:r>
      <w:r w:rsidRPr="00427E9E">
        <w:rPr>
          <w:rFonts w:ascii="Times New Roman" w:hAnsi="Times New Roman" w:cs="Times New Roman"/>
          <w:sz w:val="28"/>
          <w:szCs w:val="28"/>
        </w:rPr>
        <w:t>NQTM của nhà đầu tư</w:t>
      </w:r>
      <w:r w:rsidRPr="00427E9E">
        <w:rPr>
          <w:rFonts w:ascii="Times New Roman" w:hAnsi="Times New Roman" w:cs="Times New Roman"/>
          <w:sz w:val="28"/>
          <w:szCs w:val="28"/>
          <w:shd w:val="clear" w:color="auto" w:fill="FFFFFF"/>
        </w:rPr>
        <w:t xml:space="preserve"> nước ngoài</w:t>
      </w:r>
      <w:r w:rsidRPr="00427E9E">
        <w:rPr>
          <w:rStyle w:val="FootnoteReference"/>
          <w:rFonts w:ascii="Times New Roman" w:hAnsi="Times New Roman" w:cs="Times New Roman"/>
          <w:sz w:val="28"/>
          <w:szCs w:val="28"/>
          <w:shd w:val="clear" w:color="auto" w:fill="FFFFFF"/>
        </w:rPr>
        <w:footnoteReference w:id="38"/>
      </w:r>
      <w:r w:rsidRPr="00427E9E">
        <w:rPr>
          <w:rFonts w:ascii="Times New Roman" w:hAnsi="Times New Roman" w:cs="Times New Roman"/>
          <w:sz w:val="28"/>
          <w:szCs w:val="28"/>
          <w:shd w:val="clear" w:color="auto" w:fill="FFFFFF"/>
        </w:rPr>
        <w:t>.</w:t>
      </w:r>
    </w:p>
    <w:p w14:paraId="4DFA506D"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shd w:val="clear" w:color="auto" w:fill="FFFFFF"/>
        </w:rPr>
        <w:t xml:space="preserve">Thứ hai, khung </w:t>
      </w:r>
      <w:r w:rsidRPr="00427E9E">
        <w:rPr>
          <w:rFonts w:ascii="Times New Roman" w:hAnsi="Times New Roman" w:cs="Times New Roman"/>
          <w:sz w:val="28"/>
          <w:szCs w:val="28"/>
        </w:rPr>
        <w:t>pháp luật về NQTM nói chung và hợp đồng nhượng quyền thương mại trong lĩnh vực dịch vụ ăn uống nói riêng đã từng bước tạo sự tương thích với các cam kết quốc tế mà Việt Nam là thành viên</w:t>
      </w:r>
    </w:p>
    <w:p w14:paraId="16EC44FC"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Kể từ khi gia nhập WTO của Việt Nam vào năm 2007, hoạt động nhượng quyền thương mại đã ngày một phát triển vượt bậc. Trong những năm gần đây, một số thương hiệu lớn đã đăng ký để tiến hành các hoạt động nhượng quyền thương mại tại Việt Nam, trong đó có thương hiệu về cửa hàng ăn uống, may mặc, giáo dục, cho thuê xe, bất động sản, thể dục, kính mắt và các lĩnh vực khác</w:t>
      </w:r>
      <w:r w:rsidRPr="00427E9E">
        <w:rPr>
          <w:rStyle w:val="FootnoteReference"/>
          <w:rFonts w:ascii="Times New Roman" w:hAnsi="Times New Roman" w:cs="Times New Roman"/>
          <w:sz w:val="28"/>
          <w:szCs w:val="28"/>
        </w:rPr>
        <w:footnoteReference w:id="39"/>
      </w:r>
      <w:r w:rsidRPr="00427E9E">
        <w:rPr>
          <w:rFonts w:ascii="Times New Roman" w:hAnsi="Times New Roman" w:cs="Times New Roman"/>
          <w:sz w:val="28"/>
          <w:szCs w:val="28"/>
        </w:rPr>
        <w:t>.</w:t>
      </w:r>
      <w:r w:rsidRPr="00427E9E">
        <w:rPr>
          <w:rFonts w:ascii="Times New Roman" w:hAnsi="Times New Roman" w:cs="Times New Roman"/>
          <w:sz w:val="28"/>
          <w:szCs w:val="28"/>
          <w:shd w:val="clear" w:color="auto" w:fill="FFFFFF"/>
        </w:rPr>
        <w:t xml:space="preserve"> Theo bảng phân loại (CPC) của WTO, nhượng quyền thương mại được xếp vào nhóm các dịch vụ phân phối. Theo đó, khi gia nhập WTO, Việt </w:t>
      </w:r>
      <w:r w:rsidRPr="00427E9E">
        <w:rPr>
          <w:rFonts w:ascii="Times New Roman" w:hAnsi="Times New Roman" w:cs="Times New Roman"/>
          <w:sz w:val="28"/>
          <w:szCs w:val="28"/>
        </w:rPr>
        <w:t>Nam</w:t>
      </w:r>
      <w:r w:rsidRPr="00427E9E">
        <w:rPr>
          <w:rFonts w:ascii="Times New Roman" w:hAnsi="Times New Roman" w:cs="Times New Roman"/>
          <w:sz w:val="28"/>
          <w:szCs w:val="28"/>
          <w:shd w:val="clear" w:color="auto" w:fill="FFFFFF"/>
        </w:rPr>
        <w:t> có những cam kết chung dành cho nhóm dịch vụ này cũng như cam kết dành riêng cho dịch vụ nhượng quyền thương mại.</w:t>
      </w:r>
    </w:p>
    <w:p w14:paraId="011F33CB"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lastRenderedPageBreak/>
        <w:t>Theo tác giả Nguyễn Bá Bình thì “Luật nhượng quyền” nói chung ở Việt Nam về cơ bản đã thiết lập cơ chế điều chỉnh thống nhất cho cả nhà nhượng quyền nước ngoài và nhà nhượng quyền nội địa - điều này là phù hợp, và cũng là yêu cầu bởi thông lệ quốc tế. Các hạn chế trước đây đối với loại hình doanh nghiệp và giới hạn vốn góp của bên nước ngoài trong doanh nghiệp có vốn đầu tư nước ngoài liên quan hoạt động NQTM đã được dỡ bỏ theo cam kết gia nhập WTO</w:t>
      </w:r>
      <w:r w:rsidRPr="00427E9E">
        <w:rPr>
          <w:rStyle w:val="FootnoteReference"/>
          <w:rFonts w:ascii="Times New Roman" w:hAnsi="Times New Roman" w:cs="Times New Roman"/>
          <w:sz w:val="28"/>
          <w:szCs w:val="28"/>
        </w:rPr>
        <w:footnoteReference w:id="40"/>
      </w:r>
      <w:r w:rsidRPr="00427E9E">
        <w:rPr>
          <w:rFonts w:ascii="Times New Roman" w:hAnsi="Times New Roman" w:cs="Times New Roman"/>
          <w:sz w:val="28"/>
          <w:szCs w:val="28"/>
        </w:rPr>
        <w:t>.Như nhận định của Giles Cooper thuộc hãng luật Baker and McKenzie, ‘Luật nhượng quyền’ “hiện đại, được soạn thảo tốt và cân bằng giữa tự do thương mại và bảo vệ bên nhận quyền”. Cooper cũng cho rằng “luật riêng về nhượng quyền trong nước cũng như các cam kết gia nhập WTO liên quan NQTM đã tạo nền tảng cho sự bùng nổ sắp tới ở lĩnh vực năng động này</w:t>
      </w:r>
      <w:r w:rsidRPr="00427E9E">
        <w:rPr>
          <w:rStyle w:val="FootnoteReference"/>
          <w:rFonts w:ascii="Times New Roman" w:hAnsi="Times New Roman" w:cs="Times New Roman"/>
          <w:sz w:val="28"/>
          <w:szCs w:val="28"/>
        </w:rPr>
        <w:footnoteReference w:id="41"/>
      </w:r>
      <w:r w:rsidRPr="00427E9E">
        <w:rPr>
          <w:rFonts w:ascii="Times New Roman" w:hAnsi="Times New Roman" w:cs="Times New Roman"/>
          <w:sz w:val="28"/>
          <w:szCs w:val="28"/>
        </w:rPr>
        <w:t>”.</w:t>
      </w:r>
    </w:p>
    <w:p w14:paraId="2512A7B9" w14:textId="06F5C4FB" w:rsidR="00017C5C" w:rsidRPr="00427E9E" w:rsidRDefault="00017C5C" w:rsidP="00B3476D">
      <w:pPr>
        <w:pStyle w:val="03"/>
      </w:pPr>
      <w:bookmarkStart w:id="153" w:name="_Toc170202406"/>
      <w:bookmarkStart w:id="154" w:name="_Toc179388055"/>
      <w:r w:rsidRPr="00427E9E">
        <w:t>2.2.2. Hạn chế của pháp luật</w:t>
      </w:r>
      <w:bookmarkEnd w:id="153"/>
      <w:bookmarkEnd w:id="154"/>
    </w:p>
    <w:p w14:paraId="57B927CB"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Thứ nhất, pháp luật Việt Nam chưa đưa ra một định nghĩa chính thức nào về hợp đồng NQTM. Tuy nhiên, về cơ bản, định nghĩa hợp đồng NQTM đã được phản ánh thông qua khái niệm về hoạt động NQTM được quy định tại Điều 284 Luật Thương mại năm 2005</w:t>
      </w:r>
    </w:p>
    <w:p w14:paraId="753875F1"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Mặc dù vậy, hợp đồng NQTM là một loại hợp đồng có nhiều nét tương đồng, dễ gây nhầm lẫn với nhiều loại hợp đồng khác như li-xăng, chuyển giao công nghệ, đại lý… Việc không có một khái niệm chính thức, rõ ràng về hợp đồng NQTM theo pháp luật sẽ khiến cho việc áp dụng pháp luật trở nên khó khăn, thiếu minh bạch. Ví dụ, khi bị từ chối đăng ký NQTM, có tình trạng các doanh nghiệp lách luật bằng cách ký kết “hợp đồng đại lý” với đối tác, theo đó, trong hợp đồng sẽ có thỏa thuận cho phép đối tác sử dụng phương thức kinh doanh và thương hiệu của mình</w:t>
      </w:r>
    </w:p>
    <w:p w14:paraId="121182F5"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lastRenderedPageBreak/>
        <w:t>Thứ hai, đối tượng của hợp đồng nhượng quyền thương mại</w:t>
      </w:r>
    </w:p>
    <w:p w14:paraId="44D9B3C4"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Một là,  về phương pháp xây dựng khái niệm “quyền thương mại” trong Luật Thương mại năm 2005 và Nghị định số 35/2006/NĐ-CP chưa thực sự hợp lý và mang tính khoa học. Cụ thể, trong Điều 284 Luật Thương mại năm 2005 và khoản 6 Điều 3 Nghị định số 35/2006/NĐ-CP đã sử dụng phương pháp liệt kê các đối tượng của quyền sở hữu trí tuệ để mô tả về khái niệm quyền thương mại. Do đó, không tránh khỏi việc không đầy đủ, không bao quát hết được các tình huống phát sinh trên thực tế.  Trong bối cảnh hoạt động nhượng quyền là một hoạt động mang tính động và nội dung của quyền thương mại sẽ luôn thay đổi theo sự sáng tạo của bên nhượng quyền, do đó, việc xây dựng một khái niệm về quyền thương mại theo phương thức liệt kê mang tính tĩnh mà pháp luật Việt Nam sử dụng sẽ có thể không bảo hộ được sự sáng tạo trong việc xác định các yếu tố được chuyển giao (quyền thương mại) của bên nhượng quyền. Bên cạnh đó, quy định về khái niệm quyền thương mại bằng phương pháp liệt kê các yếu tố bao hàm trong đó chỉ thể hiện được “quyền thương mại” là một phép cộng đơn giản của quyền sở hữu trí tuệ với các đối tượng nhãn hiệu, tên thương mại, biểu tượng kinh doanh, khẩu hiệu kinh doanh... mà không thể hiện được mối liên hệ chặt chẽ, không thể tách rời của các yếu tố này - một đặc trưng mang tính bản chất của quan hệ nhượng quyền</w:t>
      </w:r>
      <w:r w:rsidRPr="00427E9E">
        <w:rPr>
          <w:rStyle w:val="FootnoteReference"/>
          <w:rFonts w:ascii="Times New Roman" w:hAnsi="Times New Roman" w:cs="Times New Roman"/>
          <w:sz w:val="28"/>
          <w:szCs w:val="28"/>
        </w:rPr>
        <w:footnoteReference w:id="42"/>
      </w:r>
    </w:p>
    <w:p w14:paraId="6ED239F8"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Hai là, khái niệm bí quyết kinh doanh chưa được sử dụng thống nhất trong các văn bản quy phạm pháp luật điều chỉnh hoạt động nhượng quyền thương mại và chưa được giải thích trong bất kỳ văn bản nào, tác giả đề xuất bổ sung mới khái niệm bí quyết kinh doanh vào Điều 3 về giải thích từ ngữ trong Nghị định số 35/2006/NĐ-CP để thống nhất với khái niệm bí quyết kinh doanh được sử dụng trong quy định về hoạt động nhượng quyền thương mại tại Điều 284 </w:t>
      </w:r>
      <w:r w:rsidRPr="00427E9E">
        <w:rPr>
          <w:rFonts w:ascii="Times New Roman" w:hAnsi="Times New Roman" w:cs="Times New Roman"/>
          <w:sz w:val="28"/>
          <w:szCs w:val="28"/>
        </w:rPr>
        <w:lastRenderedPageBreak/>
        <w:t>Luật Thương mại năm 2005, cụ thể như sau: “Bí quyết kinh doanh là tập hợp những thông tin hành nghề có tính chất bí mật, quan trọng và xác thực, được đúc kết từ kinh nghiệm và sự thử nghiệm của bên nhượng quyền và không phải là đối tượng của quyền sở hữu trí tuệ theo pháp luật về sở hữu trí tuệ. Bí quyết kinh doanh có thể được xác định theo thỏa thuận của các bên trong hợp đồng nhượng quyền thương mại”. Bên cạnh đó, cũng cần có những quy định cụ thể nhằm bảo đảm quyền lợi bên nhượng quyền trong việc bảo vệ bí quyết kinh doanh, tránh trường hợp bên nhận quyền có ý đồ chiếm đoạt bí quyết kinh doanh.</w:t>
      </w:r>
    </w:p>
    <w:p w14:paraId="1206E225" w14:textId="1D929811"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Thứ ba, quy định căn cứ đơn phương chấm dứt hợp đồng của bên nhận quyền chưa hợp lý</w:t>
      </w:r>
    </w:p>
    <w:p w14:paraId="2D1E7371" w14:textId="545EA27B"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Căn cứ đơn phương chấm dứt hợp đồng NQTM của bên nhận quyền theo quy định của pháp luật thương mại Việt Nam hiện nay không thể hiện sự bình đẳng giữa các chủ thể trong quan hệ nhượng quyền khi cho phép: “Bên nhận quyền có quyền đơn phương chấm dứt hợp đồng NQTM trong trường hợp Bên nhượng quyền vi phạm nghĩa vụ quy định tại Điều 287 của Luật Thương mại”. Rõ ràng, với quy định như vậy sẽ rất dễ để bên nhận quyền lạm dụng đơn phương chấm dứt hợp đồng NQTM bất cứ khi nào</w:t>
      </w:r>
      <w:r w:rsidR="002F658F" w:rsidRPr="00427E9E">
        <w:rPr>
          <w:rStyle w:val="FootnoteReference"/>
          <w:rFonts w:ascii="Times New Roman" w:hAnsi="Times New Roman" w:cs="Times New Roman"/>
          <w:sz w:val="28"/>
          <w:szCs w:val="28"/>
        </w:rPr>
        <w:footnoteReference w:id="43"/>
      </w:r>
      <w:r w:rsidRPr="00427E9E">
        <w:rPr>
          <w:rFonts w:ascii="Times New Roman" w:hAnsi="Times New Roman" w:cs="Times New Roman"/>
          <w:sz w:val="28"/>
          <w:szCs w:val="28"/>
        </w:rPr>
        <w:t>.</w:t>
      </w:r>
    </w:p>
    <w:p w14:paraId="164E2C6B" w14:textId="1A633410" w:rsidR="00F53ABA" w:rsidRPr="00427E9E" w:rsidRDefault="00F53ABA" w:rsidP="003E1DA4">
      <w:pPr>
        <w:pStyle w:val="Heading1"/>
        <w:numPr>
          <w:ilvl w:val="0"/>
          <w:numId w:val="0"/>
        </w:numPr>
        <w:tabs>
          <w:tab w:val="left" w:pos="993"/>
        </w:tabs>
        <w:spacing w:before="0" w:after="0"/>
        <w:ind w:firstLine="567"/>
        <w:jc w:val="both"/>
      </w:pPr>
    </w:p>
    <w:p w14:paraId="6AD0FCFC" w14:textId="6E865212" w:rsidR="00F53ABA" w:rsidRPr="00427E9E" w:rsidRDefault="00F53ABA" w:rsidP="003E1DA4">
      <w:pPr>
        <w:tabs>
          <w:tab w:val="left" w:pos="993"/>
        </w:tabs>
        <w:spacing w:after="0" w:line="360" w:lineRule="auto"/>
        <w:ind w:firstLine="567"/>
        <w:jc w:val="both"/>
        <w:rPr>
          <w:rFonts w:ascii="Times New Roman" w:hAnsi="Times New Roman" w:cs="Times New Roman"/>
          <w:sz w:val="28"/>
          <w:szCs w:val="28"/>
        </w:rPr>
      </w:pPr>
    </w:p>
    <w:p w14:paraId="32076690" w14:textId="77777777" w:rsidR="00F53ABA" w:rsidRPr="00427E9E" w:rsidRDefault="00F53ABA" w:rsidP="003E1DA4">
      <w:pPr>
        <w:tabs>
          <w:tab w:val="left" w:pos="993"/>
        </w:tabs>
        <w:spacing w:after="0" w:line="360" w:lineRule="auto"/>
        <w:ind w:firstLine="567"/>
        <w:jc w:val="both"/>
        <w:rPr>
          <w:rFonts w:ascii="Times New Roman" w:hAnsi="Times New Roman" w:cs="Times New Roman"/>
          <w:sz w:val="28"/>
          <w:szCs w:val="28"/>
        </w:rPr>
      </w:pPr>
    </w:p>
    <w:p w14:paraId="1825B70F" w14:textId="77777777" w:rsidR="00B3476D" w:rsidRPr="00427E9E" w:rsidRDefault="00B3476D">
      <w:pPr>
        <w:spacing w:after="160" w:line="259" w:lineRule="auto"/>
        <w:rPr>
          <w:rFonts w:ascii="Times New Roman" w:eastAsia="Times New Roman" w:hAnsi="Times New Roman" w:cs="Times New Roman"/>
          <w:b/>
          <w:bCs/>
          <w:sz w:val="28"/>
          <w:szCs w:val="28"/>
        </w:rPr>
      </w:pPr>
      <w:bookmarkStart w:id="155" w:name="_Toc170202407"/>
      <w:r w:rsidRPr="00427E9E">
        <w:br w:type="page"/>
      </w:r>
    </w:p>
    <w:p w14:paraId="043F9344" w14:textId="74D12FDA" w:rsidR="00017C5C" w:rsidRPr="00427E9E" w:rsidRDefault="00017C5C" w:rsidP="00B3476D">
      <w:pPr>
        <w:pStyle w:val="01"/>
      </w:pPr>
      <w:bookmarkStart w:id="156" w:name="_Toc179388056"/>
      <w:r w:rsidRPr="00427E9E">
        <w:lastRenderedPageBreak/>
        <w:t>Tiểu kết Chương 2</w:t>
      </w:r>
      <w:bookmarkEnd w:id="155"/>
      <w:bookmarkEnd w:id="156"/>
    </w:p>
    <w:p w14:paraId="3110AE44" w14:textId="77777777" w:rsidR="00D8152C" w:rsidRPr="00427E9E" w:rsidRDefault="00D8152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Pháp luật về nhượng quyền thương mại trong lĩnh vực dịch vụ ăn uống tại Việt Nam đã góp phần tạo khung pháp lý cơ bản là cơ sở pháp lý để các bên tham gia quan hệ nhượng quyền thương mại được tự do thỏa thuận và ký kết thông qua một loạt các quy định về chủ thể, hình thức và nội dung của nhượng quyền thương mại trong lĩnh vực dịch vụ ăn uống. Từ đó, giúp thúc đẩy hoạt động nhượng quyền phát triển mạnh mẽ. Tuy nhiên, với việc ra đời cách đây hơn một thập kỷ và chưa được sửa đổi, đặc biệt tại quốc gia đang phát triển nhanh chóng như Việt Nam, pháp luật về vấn đề này dường như chưa theo kịp được thực tiễn phát triển của hoạt động nhượng quyền tại Việt Nam. Do đó, đã bộc lộ một số những điểm hạn chế, chưa rõ ràng trong các quy định mà theo đó cần hoàn thiện.</w:t>
      </w:r>
    </w:p>
    <w:p w14:paraId="67FA3CB8" w14:textId="77777777" w:rsidR="00D8152C" w:rsidRPr="00427E9E" w:rsidRDefault="00D8152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Trong phạm vi nội dung nghiên cứu của Chương 2 đề án, tác giả đã tập trung phân tích để làm rõ thực trạng pháp luật Việt Nam hiện hành về đối tượng chuyển giao trong nhượng quyền thương mại trong lĩnh vực dịch vụ ăn uống; từ đó chỉ ra những ưu điểm và hạn chế của pháp luật. Đây là cơ sở khoa học quan trọng để tác giả đề xuất các giải pháp hoàn thiện pháp luật trong thời gian tới</w:t>
      </w:r>
    </w:p>
    <w:p w14:paraId="05F84CC4" w14:textId="77777777" w:rsidR="00D8152C" w:rsidRPr="00427E9E" w:rsidRDefault="00D8152C" w:rsidP="003E1DA4">
      <w:pPr>
        <w:tabs>
          <w:tab w:val="left" w:pos="993"/>
        </w:tabs>
        <w:spacing w:after="0" w:line="360" w:lineRule="auto"/>
        <w:ind w:firstLine="567"/>
        <w:jc w:val="both"/>
        <w:rPr>
          <w:rFonts w:ascii="Times New Roman" w:hAnsi="Times New Roman" w:cs="Times New Roman"/>
          <w:sz w:val="28"/>
          <w:szCs w:val="28"/>
        </w:rPr>
      </w:pPr>
    </w:p>
    <w:p w14:paraId="21A5C097" w14:textId="77777777" w:rsidR="00D8152C" w:rsidRPr="00427E9E" w:rsidRDefault="00D8152C" w:rsidP="003E1DA4">
      <w:pPr>
        <w:tabs>
          <w:tab w:val="left" w:pos="993"/>
        </w:tabs>
        <w:spacing w:after="0" w:line="360" w:lineRule="auto"/>
        <w:ind w:firstLine="567"/>
        <w:jc w:val="both"/>
        <w:rPr>
          <w:rFonts w:ascii="Times New Roman" w:hAnsi="Times New Roman" w:cs="Times New Roman"/>
          <w:sz w:val="28"/>
          <w:szCs w:val="28"/>
        </w:rPr>
      </w:pPr>
    </w:p>
    <w:p w14:paraId="0FB29F36" w14:textId="0614842D" w:rsidR="008A288F" w:rsidRPr="00427E9E" w:rsidRDefault="008A288F" w:rsidP="003E1DA4">
      <w:pPr>
        <w:tabs>
          <w:tab w:val="left" w:pos="993"/>
        </w:tabs>
        <w:spacing w:after="0" w:line="360" w:lineRule="auto"/>
        <w:ind w:firstLine="567"/>
        <w:jc w:val="both"/>
        <w:rPr>
          <w:rFonts w:ascii="Times New Roman" w:hAnsi="Times New Roman" w:cs="Times New Roman"/>
          <w:sz w:val="28"/>
          <w:szCs w:val="28"/>
        </w:rPr>
      </w:pPr>
    </w:p>
    <w:p w14:paraId="5C1F636D" w14:textId="3B362577" w:rsidR="00D8152C" w:rsidRPr="00427E9E" w:rsidRDefault="00D8152C" w:rsidP="003E1DA4">
      <w:pPr>
        <w:tabs>
          <w:tab w:val="left" w:pos="993"/>
        </w:tabs>
        <w:spacing w:after="0" w:line="360" w:lineRule="auto"/>
        <w:ind w:firstLine="567"/>
        <w:jc w:val="both"/>
        <w:rPr>
          <w:rFonts w:ascii="Times New Roman" w:hAnsi="Times New Roman" w:cs="Times New Roman"/>
          <w:sz w:val="28"/>
          <w:szCs w:val="28"/>
        </w:rPr>
      </w:pPr>
    </w:p>
    <w:p w14:paraId="1ABF9E05"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p>
    <w:p w14:paraId="3A525A2F" w14:textId="77777777" w:rsidR="00B3476D" w:rsidRPr="00427E9E" w:rsidRDefault="00B3476D">
      <w:pPr>
        <w:spacing w:after="160" w:line="259" w:lineRule="auto"/>
        <w:rPr>
          <w:rFonts w:ascii="Times New Roman" w:eastAsia="Times New Roman" w:hAnsi="Times New Roman" w:cs="Times New Roman"/>
          <w:b/>
          <w:bCs/>
          <w:sz w:val="28"/>
          <w:szCs w:val="28"/>
        </w:rPr>
      </w:pPr>
      <w:bookmarkStart w:id="157" w:name="_Toc170202408"/>
      <w:r w:rsidRPr="00427E9E">
        <w:br w:type="page"/>
      </w:r>
    </w:p>
    <w:p w14:paraId="19D78524" w14:textId="77777777" w:rsidR="00B3476D" w:rsidRPr="00427E9E" w:rsidRDefault="00B3476D" w:rsidP="00B3476D">
      <w:pPr>
        <w:pStyle w:val="01"/>
      </w:pPr>
      <w:bookmarkStart w:id="158" w:name="_Toc179388057"/>
      <w:r w:rsidRPr="00427E9E">
        <w:lastRenderedPageBreak/>
        <w:t>CHƯƠNG 3.</w:t>
      </w:r>
      <w:bookmarkEnd w:id="158"/>
    </w:p>
    <w:p w14:paraId="29394757" w14:textId="77777777" w:rsidR="00B3476D" w:rsidRPr="00427E9E" w:rsidRDefault="00017C5C" w:rsidP="00B3476D">
      <w:pPr>
        <w:pStyle w:val="01"/>
      </w:pPr>
      <w:bookmarkStart w:id="159" w:name="_Toc179388058"/>
      <w:r w:rsidRPr="00427E9E">
        <w:t>THỰC TIỄN THỰC HIỆN PHÁP LUẬT VỀ HỢP ĐỒNG NHƯỢNG QUYỀN THƯƠNG MẠI TRONG LĨNH VỰC DỊCH VỤ ĂN UỐNG TẠI VIỆT NAM VÀ GIẢI PHÁP HOÀN THIỆN PHÁP LUẬT,</w:t>
      </w:r>
      <w:bookmarkEnd w:id="159"/>
      <w:r w:rsidRPr="00427E9E">
        <w:t xml:space="preserve"> </w:t>
      </w:r>
    </w:p>
    <w:p w14:paraId="6D9654CE" w14:textId="1D9CF394" w:rsidR="00017C5C" w:rsidRPr="00427E9E" w:rsidRDefault="00017C5C" w:rsidP="00B3476D">
      <w:pPr>
        <w:pStyle w:val="01"/>
      </w:pPr>
      <w:bookmarkStart w:id="160" w:name="_Toc179388059"/>
      <w:r w:rsidRPr="00427E9E">
        <w:t>NÂNG CAO HIỆU QUẢ THỰC HIỆN PHÁP LUẬT</w:t>
      </w:r>
      <w:bookmarkEnd w:id="157"/>
      <w:bookmarkEnd w:id="160"/>
    </w:p>
    <w:p w14:paraId="417A6B86" w14:textId="77777777" w:rsidR="00B3476D" w:rsidRPr="00427E9E" w:rsidRDefault="00B3476D" w:rsidP="003E1DA4">
      <w:pPr>
        <w:pStyle w:val="Heading1"/>
        <w:numPr>
          <w:ilvl w:val="0"/>
          <w:numId w:val="0"/>
        </w:numPr>
        <w:tabs>
          <w:tab w:val="left" w:pos="993"/>
        </w:tabs>
        <w:spacing w:before="0" w:after="0"/>
        <w:ind w:firstLine="567"/>
        <w:jc w:val="both"/>
      </w:pPr>
      <w:bookmarkStart w:id="161" w:name="_Toc170202409"/>
    </w:p>
    <w:p w14:paraId="3B405C4C" w14:textId="4E62DB0D" w:rsidR="00017C5C" w:rsidRPr="00427E9E" w:rsidRDefault="00017C5C" w:rsidP="00B3476D">
      <w:pPr>
        <w:pStyle w:val="02"/>
      </w:pPr>
      <w:bookmarkStart w:id="162" w:name="_Toc179388060"/>
      <w:r w:rsidRPr="00427E9E">
        <w:t>3.1. Thực tiễn thực hiện pháp luật về hợp đồng nhượng quyền thương mại trong lĩnh vực dịch vụ ăn uống tại Việt Nam</w:t>
      </w:r>
      <w:bookmarkEnd w:id="161"/>
      <w:bookmarkEnd w:id="162"/>
    </w:p>
    <w:p w14:paraId="2F219405" w14:textId="7B2DFF6A" w:rsidR="00017C5C" w:rsidRPr="00427E9E" w:rsidRDefault="00017C5C" w:rsidP="00B3476D">
      <w:pPr>
        <w:pStyle w:val="03"/>
      </w:pPr>
      <w:bookmarkStart w:id="163" w:name="_Toc170202410"/>
      <w:bookmarkStart w:id="164" w:name="_Toc179388061"/>
      <w:r w:rsidRPr="00427E9E">
        <w:t>3.1.1. Kết quả đạt được trong thực hiện pháp luật về hợp đồng nhượng quyền thương mại trong lĩnh vực dịch vụ ăn uống</w:t>
      </w:r>
      <w:bookmarkEnd w:id="163"/>
      <w:bookmarkEnd w:id="164"/>
    </w:p>
    <w:p w14:paraId="36385770"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Việc đặt ra các quy định về hợp đồng nhượng quyền thương mại trong Luật Thương mại 2005 và các văn bản hướng dẫn liên quan được đánh giá là một sự tiến bộ của pháp luật thương mại. Những quy định này đã tạo nên một hành lang pháp lý, làm cơ sở để các hoạt động và quan hệ nhượng quyền đi đúng hướng bảo vệ quyền lợi chính đáng của các bên và tuân thủ pháp luật thông qua nội dung về chủ thể, đối tượng hình thức và nội dung của hợp đồng. Điều này giúp nội dung của hợp đồng sáng tỏ, thể hiện rõ sự ràng buộc, quyền lợi, trách nhiệm của các bên trong quan hệ nhượng quyền thương mại. Trong khi, các bên chủ thể có quyền tự do lựa chọn đối tác, tự do thỏa thuận các nội dung của hợp đồng. Từ đó, sự tham gia cởi mở của thương nhân nhượng quyền, nhận nhượng quyền trong lĩnh vực dịch vụ ăn uống cũng gia tăng chứng minh hiệu quả cũng như vai trò của hệ thống pháp luật tác động đến hợp đồng nhượng quyền thương mại. Ngoài ra, nhờ hệ thống pháp luật về hợp đồng nhượng quyền thương mại định hướng, chỉ dẫn, Bên nhượng quyền và Bên nhận quyền xây dựng thiết lập các hợp đồng nhượng quyền tương đối chặt chẽ, quy định đầy đủ quyền và nghĩa vụ của các bên Điều này giúp hoạt động nhượng quyền thương mại được thực hiện đúng bản chất của nó trên thực tế.</w:t>
      </w:r>
    </w:p>
    <w:p w14:paraId="2A7F3270"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lastRenderedPageBreak/>
        <w:t>Đi đầu trong hoạt động nhượng quyền trong lĩnh vực dịch vụ ăn uống là thương hiệu cà phê Trung Nguyên. Ra đời năm 1996 tại Buôn Ma Thuột, Trung Nguyên khai trương cửa hàng đầu tiên vào năm 1998 và bắt đầu hoạt động nhượng quyền thương mại trong và ngoài nước từ năm 2001. Cho đến nay không ai là không biết đến thành công của Trung Nguyên với mô hình kinh doanh nhượng quyền thương mại. Mới đây, trong năm 2019, Trung Nguyên tiếp tục phát triển mô hình E-Coffee và chính thức đưa chính sách nhượng quyền. Sau một năm phát triển, thương hiệu này đã nhanh chóng tạo nên một làn sóng bùng nổ nhượng quyền mạnh mẽ. Đến hiện tại, Trung Nguyên E-Coffee đã có gần 3000 chi nhánh ở khắp các tỉnh thành của cả nước và hợp tác với 1000 chuỗi siêu thị, các cửa hàng tiện lợi</w:t>
      </w:r>
      <w:r w:rsidRPr="00427E9E">
        <w:rPr>
          <w:rFonts w:ascii="Times New Roman" w:hAnsi="Times New Roman" w:cs="Times New Roman"/>
          <w:sz w:val="28"/>
          <w:szCs w:val="28"/>
          <w:vertAlign w:val="superscript"/>
        </w:rPr>
        <w:footnoteReference w:id="44"/>
      </w:r>
      <w:r w:rsidRPr="00427E9E">
        <w:rPr>
          <w:rFonts w:ascii="Times New Roman" w:hAnsi="Times New Roman" w:cs="Times New Roman"/>
          <w:sz w:val="28"/>
          <w:szCs w:val="28"/>
        </w:rPr>
        <w:t>. Không chỉ vậy, mô hình Trung Nguyên E-Coffee cũng thu hút sự chú ý của các đối tác nước ngoài. Góp phần vào sự thành công của mô hình nhượng quyền này, không thể không kể đến quy trình giao kết hợp đồng của Trung Nguyên với các đối tác cũng như việc thực hiện hợp đồng tương đối chặt chẽ và đầy đủ trên thực tế. Ngay từ giai đoạn giao kết hợp đồng Trung Nguyên đã xem xét kỹ lưỡng để lựa chọn các đối tác sẽ tham gia vào hệ thống của mình thông qua một Bản đăng ký tham gia hệ thống nhượng quyền. Nội dung của Bản đăng ký này chủ yếu là thông tin của Bên nhận quyền như thông tin cá nhân, thông tin về khả năng tài chính, về sự hiểu biết của bên dự kiến nhận quyền. Bên đối tác được chọn cần có đủ khả năng về vốn đầu tư, có uy tín và am hiểu thị trường nội địa, thực tâm kinh doanh hệ thống nhượng quyền và có thể bảo vệ các quyền sở hữu trí tuệ của hệ thống kinh doanh quán cà phê mang thương hiệu của Trung Nguyên</w:t>
      </w:r>
      <w:r w:rsidRPr="00427E9E">
        <w:rPr>
          <w:rFonts w:ascii="Times New Roman" w:hAnsi="Times New Roman" w:cs="Times New Roman"/>
          <w:sz w:val="28"/>
          <w:szCs w:val="28"/>
          <w:vertAlign w:val="superscript"/>
        </w:rPr>
        <w:footnoteReference w:id="45"/>
      </w:r>
      <w:r w:rsidRPr="00427E9E">
        <w:rPr>
          <w:rFonts w:ascii="Times New Roman" w:hAnsi="Times New Roman" w:cs="Times New Roman"/>
          <w:sz w:val="28"/>
          <w:szCs w:val="28"/>
        </w:rPr>
        <w:t xml:space="preserve">. Việc xem xét, </w:t>
      </w:r>
      <w:r w:rsidRPr="00427E9E">
        <w:rPr>
          <w:rFonts w:ascii="Times New Roman" w:hAnsi="Times New Roman" w:cs="Times New Roman"/>
          <w:sz w:val="28"/>
          <w:szCs w:val="28"/>
        </w:rPr>
        <w:lastRenderedPageBreak/>
        <w:t>đánh giá này cũng sẽ hạn chế rủi ro khi Bên nhận quyền không có năng lực tham gia vào hệ thống Sau đó, hai bên sẽ tiến hành đàm phán và ký kết hợp đồng nhượng quyền bằng văn bản</w:t>
      </w:r>
    </w:p>
    <w:p w14:paraId="6CBEC8DA"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pacing w:val="-2"/>
          <w:sz w:val="28"/>
          <w:szCs w:val="28"/>
        </w:rPr>
        <w:t>Với “kim chỉ nam” là các quy định về quyền và nghĩa vụ của Bên nhượng quyền trong Luật Thương mại 2005, Trung Nguyên đã xây dựng hợp đồng nhượng quyền phản ánh đúng bản chất của hoạt động nhượng quyền. Điều này được thể hiện ở giai đoạn sau khi ký kết hợp đồng. Bên nhận quyền sẽ đóng phí nhượng quyền. Mức phí này được Trung Nguyên quy định tùy thuộc vào các gói nhượng quyền, cụ thể 175 triệu đối với gói thịnh vượng 120 triệu đối với gói khôi nghiệp và 65 triệu đối với gói kết nối. Nhìn chung phí nhượng quyền bao gồm chi phí cho việc đào tạo Bên nhận quyền, quản lý và nhân viên của Bên nhận quyền, hỗ trợ setup, khai trương và một số chi phí khác. Đồng thời phí này cũng đảm bảo Bên nhận quyền được quyền sử dụng bảng hiệu các loại và nhận diện hệ thống quản E-Coffee Trung Nguyên, thương hiệu và các vật phẩm của hệ thống quản trong suốt thời gian hợp đồng. Chuyên gia của E-Coffee Trung Nguyên sẽ tư vấn cho Bên nhượng quyền trong việc chọn lựa và khảo sát, thẩm định mặt bằng thích hợp, nếu cần thiết có thể giúp thương lượng thuê mặt bằng trên cơ sở mặt bằng sẵn có, khi đối tác khi đến liên hệ mua nhượng quyền từ Trung Nguyên. Sau đó, Trung Nguyên sẽ tiến hành thiết kế và triển khai thi công và lắp đặt trang thiết bị để cửa hàng. Bên cạnh đó, E-Coffee Trung Nguyên sẽ cung cấp một chương trình đào tạo cho đối tác mua nhượng quyền và nhân viên quản lý của họ (cả lý thuyết lẫn thực hành). Chương trình đào tạo này sẽ giúp đối tác mua nhượng quyền trong việc chuẩn bị trước khai trương trong lúc</w:t>
      </w:r>
      <w:r w:rsidRPr="00427E9E">
        <w:rPr>
          <w:rFonts w:ascii="Times New Roman" w:hAnsi="Times New Roman" w:cs="Times New Roman"/>
          <w:sz w:val="28"/>
          <w:szCs w:val="28"/>
        </w:rPr>
        <w:t xml:space="preserve"> khai trương và điều hành quán Trung Nguyên sau khai trương</w:t>
      </w:r>
      <w:r w:rsidRPr="00427E9E">
        <w:rPr>
          <w:rFonts w:ascii="Times New Roman" w:hAnsi="Times New Roman" w:cs="Times New Roman"/>
          <w:sz w:val="28"/>
          <w:szCs w:val="28"/>
          <w:vertAlign w:val="superscript"/>
        </w:rPr>
        <w:footnoteReference w:id="46"/>
      </w:r>
      <w:r w:rsidRPr="00427E9E">
        <w:rPr>
          <w:rFonts w:ascii="Times New Roman" w:hAnsi="Times New Roman" w:cs="Times New Roman"/>
          <w:sz w:val="28"/>
          <w:szCs w:val="28"/>
        </w:rPr>
        <w:t>.</w:t>
      </w:r>
    </w:p>
    <w:p w14:paraId="6E2C4F0D" w14:textId="2EAC803E"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lastRenderedPageBreak/>
        <w:t>Bên cạnh đó, đứng trước thị trường nhượng quyền sôi động Công ty cổ phần Thương mại và Dịch vụ Mặt trời đỏ (Redsun) ra đời cách đây 13 năm đã tham gia mạnh mẽ và tạo nên những chuỗi kinh doanh dẫn đầu thị trường lúc này, với hơn 200 nhà hàng thuộc 20 thương hiệu như King BBQ, ThaiExpress, Seoul Garden, Capricciosa, Tasaki, BBQ, Meiwei, Khao Lao. Ngoài các thương hiệu nước ngoài được nhượng quyền, Công ty cũng tự phát triển các thương hiệu như King BBQ, Hotpot Story, Sushi Kei và đặt kế hoạch nhượng quyền khi mỗi thương hiệu mở ít nhất 10 nhà hàng. Trong đó, King BBQ có 83 của hàng tương ứng đạt 38,6% so với toàn bộ hệ thống, chủ yếu tập trung ở hai thành phố lớn là Hà Nội và Thành phố Hồ Chí Minh. Ngoài ra, chuỗi cửa hàng còn tọa lạc ở một số thành phố ven biển nổi tiếng như: Nha Trang, Tuy Hòa, Đà Nẵng, Huế. Thai Express hiện có 13 cửa hàng trong đó có 10 cửa hàng ở Hà Nội, 3 cửa hàng còn lại ở các tỉnh miền Nam là Cần Thơ, Biên Hòa, Bình Dương. Chuỗi nhà hàng Hotpot Story, BukBuk, Seoul Garden, Capricciosa lần lượt có 44 cửa hàng, 8 cửa hàng, 3 cửa hàng và 4 cửa hàng</w:t>
      </w:r>
      <w:r w:rsidRPr="00427E9E">
        <w:rPr>
          <w:rFonts w:ascii="Times New Roman" w:hAnsi="Times New Roman" w:cs="Times New Roman"/>
          <w:sz w:val="28"/>
          <w:szCs w:val="28"/>
          <w:vertAlign w:val="superscript"/>
        </w:rPr>
        <w:footnoteReference w:id="47"/>
      </w:r>
      <w:r w:rsidRPr="00427E9E">
        <w:rPr>
          <w:rFonts w:ascii="Times New Roman" w:hAnsi="Times New Roman" w:cs="Times New Roman"/>
          <w:sz w:val="28"/>
          <w:szCs w:val="28"/>
        </w:rPr>
        <w:t>.</w:t>
      </w:r>
    </w:p>
    <w:p w14:paraId="34E1894E"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Hiện nay, mặc dù, dịch bệnh vẫn chưa được kiểm soát hoàn toàn nhưng nhiều đơn vị nhượng quyền vẫn hoạt động ổn định, đặc biệt là các đơn vị kinh doanh trà sữa. Trà sữa đã trở thành thức uống quen thuộc của nhiều đối tượng nhất là tuổi “teen” và giới văn phòng. Trong nước, bên cạnh hàng trăm thương hiệu trà sữa của Việt Nam như: Hoa Hướng Dương Coco, Hot &amp; Cold, Like, Alo Trà, Hebes... và rất nhiều tiệm trà sữa tự phát mọc lên thì các chuỗi cửa hàng tiện lợi như Ministop, FamilyMart và các siêu thị như Co.opmart, Aeon cũng bán trà sữa. Trong một thị trường trà sữa đây nhộn nhịp đó, Gong Cha vẫn được xem là thương hiệu lớn với lượng khách hàng luôn đông và ổn định, đặc biệt trong bối cảnh dịch bệnh Gongcha nhanh chóng ứng biển, hoạt động </w:t>
      </w:r>
      <w:r w:rsidRPr="00427E9E">
        <w:rPr>
          <w:rFonts w:ascii="Times New Roman" w:hAnsi="Times New Roman" w:cs="Times New Roman"/>
          <w:sz w:val="28"/>
          <w:szCs w:val="28"/>
        </w:rPr>
        <w:lastRenderedPageBreak/>
        <w:t>tích cực trên các nền tảng công nghệ. Thương hiệu Gong Cha có nguồn gốc từ Đài Loan, được công ty TNHH Golden Trust - đơn vị nhượng quyền độc quyền của Gong Cha tại Việt Nam chính thức đưa vào hoạt động tại thị trường từ năm 2014. Phí nhượng quyền trung bình theo hợp đồng nhượng quyền thương hiệu trà sữa Gongcha khoảng 3-5 tỷ đồng trong đó chia thành các khoản phí như sau: (i) phí nhượng quyền ban đầu là 1 tỷ đồng; (ii) phí bảo đảm là 30% giá trị nhượng quyền tương ứng với 300 triệu đồng. Ngoài ra, hợp đồng nhượng quyền còn quy định, Bên nhận quyền phải chi trả chi phí mua nguyên vật liệu dự kiến khoảng 900 triệu đồng và có nguồn vốn dự phòng khoảng 800 triệu đồng</w:t>
      </w:r>
      <w:r w:rsidRPr="00427E9E">
        <w:rPr>
          <w:rFonts w:ascii="Times New Roman" w:hAnsi="Times New Roman" w:cs="Times New Roman"/>
          <w:sz w:val="28"/>
          <w:szCs w:val="28"/>
          <w:vertAlign w:val="superscript"/>
        </w:rPr>
        <w:footnoteReference w:id="48"/>
      </w:r>
      <w:r w:rsidRPr="00427E9E">
        <w:rPr>
          <w:rFonts w:ascii="Times New Roman" w:hAnsi="Times New Roman" w:cs="Times New Roman"/>
          <w:sz w:val="28"/>
          <w:szCs w:val="28"/>
        </w:rPr>
        <w:t>. Chính bởi vậy, trước khi ký kết hợp đồng Gong cha sẽ yêu cầu các bên dự kiến nhận quyền phải chứng minh được tình hình tài chính để có thể đáp ứng được yêu cầu mở, duy trì và phát triển cửa hàng trong một thời gian dài, tránh việc kinh doanh không hiệu quả, không thu lại được nguồn vốn. Bên cạnh đó, Bên nhận quyền cũng cần tuân thủ các nguyên tắc kinh doanh và các nguyên tắc trong hệ thống nhượng quyền của Gongcha. Ngoài ra, Gong cha cũng sẽ yêu cầu các khách hàng lựa chọn địa điểm mở cửa hàng là ở những khu vực đông dân cư, đặc biệt có nhiều văn phòng là một lợi thế. Thực tế, dù là cửa hàng tự mở hay nhượng quyền thì Gong Cha Việt Nam vẫn thường xuyên tiến hành kiểm tra, giám sát, để đảm bảo chuẩn mực của Gong Cha được thực hiện đồng nhất tại mọi cửa hàng. Gong Cha có những chế tài nếu Bên nhận quyền vi phạm. Một trong những chế tài đó là chỉ cần Bên nhận quyền vi phạm quy định về nguyên liệu như sử dụng nguyên liệu không rõ nguồn gốc, thêm bớt liều lượng... thì sẽ chấm dứt hợp đồng nhượng quyền</w:t>
      </w:r>
      <w:r w:rsidRPr="00427E9E">
        <w:rPr>
          <w:rFonts w:ascii="Times New Roman" w:hAnsi="Times New Roman" w:cs="Times New Roman"/>
          <w:sz w:val="28"/>
          <w:szCs w:val="28"/>
          <w:vertAlign w:val="superscript"/>
        </w:rPr>
        <w:footnoteReference w:id="49"/>
      </w:r>
      <w:r w:rsidRPr="00427E9E">
        <w:rPr>
          <w:rFonts w:ascii="Times New Roman" w:hAnsi="Times New Roman" w:cs="Times New Roman"/>
          <w:sz w:val="28"/>
          <w:szCs w:val="28"/>
        </w:rPr>
        <w:t xml:space="preserve">. Vì vậy, so với số lượng cửa hàng nhượng quyền của các thương hiệu trà sữa khác, số lượng đơn vị nhượng quyền của Gong Cha tương đối khiêm tốn, tuy nhiên, với các điều khoản chặt </w:t>
      </w:r>
      <w:r w:rsidRPr="00427E9E">
        <w:rPr>
          <w:rFonts w:ascii="Times New Roman" w:hAnsi="Times New Roman" w:cs="Times New Roman"/>
          <w:sz w:val="28"/>
          <w:szCs w:val="28"/>
        </w:rPr>
        <w:lastRenderedPageBreak/>
        <w:t>chẽ trong hợp đồng Gong Cha duy trì tính đồng bộ về chất lượng của toàn hệ thống.</w:t>
      </w:r>
    </w:p>
    <w:p w14:paraId="4B5D383F" w14:textId="0699FE8C"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Nhìn chung các chủ thể trong quan hệ nhượng quyền thương mại đã thiết lập các hợp đồng nhượng quyền thương mại tương đối đầy đủ, phản ánh đúng quyền và nghĩa vụ của mình, đồng thời cũng tuân thủ, thực hiện đầy đủ nghĩa vụ với tư cách là Bên nhượng quyền cũng như Bên nhận quyền. Từ đó, hoạt động nhượng quyền thương mại diễn ra ổn định.</w:t>
      </w:r>
    </w:p>
    <w:p w14:paraId="590B283B" w14:textId="3E561EA9" w:rsidR="00AC1E54" w:rsidRPr="00427E9E" w:rsidRDefault="00AC1E54" w:rsidP="00B3476D">
      <w:pPr>
        <w:pStyle w:val="bng"/>
      </w:pPr>
      <w:r w:rsidRPr="00427E9E">
        <w:t xml:space="preserve">Bảng 3.1: Các hệ thống nhượng quyền thương mại trong </w:t>
      </w:r>
      <w:r w:rsidR="00EC4713" w:rsidRPr="00427E9E">
        <w:t>lĩnh vực ăn uống</w:t>
      </w:r>
      <w:r w:rsidRPr="00427E9E">
        <w:t xml:space="preserve"> tại Việt Nam tại thời điểm 01/01/202</w:t>
      </w:r>
      <w:r w:rsidR="0058306B" w:rsidRPr="00427E9E">
        <w:t>2</w:t>
      </w:r>
      <w:r w:rsidR="00E063D6" w:rsidRPr="00427E9E">
        <w:rPr>
          <w:rStyle w:val="FootnoteReference"/>
        </w:rPr>
        <w:footnoteReference w:id="50"/>
      </w:r>
    </w:p>
    <w:tbl>
      <w:tblPr>
        <w:tblStyle w:val="TableGrid"/>
        <w:tblW w:w="0" w:type="auto"/>
        <w:tblLook w:val="04A0" w:firstRow="1" w:lastRow="0" w:firstColumn="1" w:lastColumn="0" w:noHBand="0" w:noVBand="1"/>
      </w:tblPr>
      <w:tblGrid>
        <w:gridCol w:w="1792"/>
        <w:gridCol w:w="1789"/>
        <w:gridCol w:w="1719"/>
        <w:gridCol w:w="1757"/>
        <w:gridCol w:w="1721"/>
      </w:tblGrid>
      <w:tr w:rsidR="003E1DA4" w:rsidRPr="00427E9E" w14:paraId="5334B4C0" w14:textId="77777777" w:rsidTr="00B3476D">
        <w:tc>
          <w:tcPr>
            <w:tcW w:w="1870" w:type="dxa"/>
            <w:vAlign w:val="center"/>
          </w:tcPr>
          <w:p w14:paraId="7D2FADA8" w14:textId="09F0F1A3" w:rsidR="00333A6D" w:rsidRPr="00427E9E" w:rsidRDefault="00333A6D" w:rsidP="00B3476D">
            <w:pPr>
              <w:tabs>
                <w:tab w:val="left" w:pos="993"/>
              </w:tabs>
              <w:spacing w:after="0" w:line="360" w:lineRule="auto"/>
              <w:jc w:val="center"/>
              <w:rPr>
                <w:rFonts w:ascii="Times New Roman" w:eastAsia="Times New Roman" w:hAnsi="Times New Roman" w:cs="Times New Roman"/>
                <w:b/>
                <w:sz w:val="28"/>
                <w:szCs w:val="28"/>
              </w:rPr>
            </w:pPr>
            <w:r w:rsidRPr="00427E9E">
              <w:rPr>
                <w:rFonts w:ascii="Times New Roman" w:eastAsia="Times New Roman" w:hAnsi="Times New Roman" w:cs="Times New Roman"/>
                <w:b/>
                <w:sz w:val="28"/>
                <w:szCs w:val="28"/>
              </w:rPr>
              <w:t>Thương hiệu</w:t>
            </w:r>
          </w:p>
        </w:tc>
        <w:tc>
          <w:tcPr>
            <w:tcW w:w="1870" w:type="dxa"/>
            <w:vAlign w:val="center"/>
          </w:tcPr>
          <w:p w14:paraId="2925FB72" w14:textId="0EFC05B8" w:rsidR="00333A6D" w:rsidRPr="00427E9E" w:rsidRDefault="00333A6D" w:rsidP="00B3476D">
            <w:pPr>
              <w:tabs>
                <w:tab w:val="left" w:pos="993"/>
              </w:tabs>
              <w:spacing w:after="0" w:line="360" w:lineRule="auto"/>
              <w:jc w:val="center"/>
              <w:rPr>
                <w:rFonts w:ascii="Times New Roman" w:eastAsia="Times New Roman" w:hAnsi="Times New Roman" w:cs="Times New Roman"/>
                <w:b/>
                <w:sz w:val="28"/>
                <w:szCs w:val="28"/>
              </w:rPr>
            </w:pPr>
            <w:r w:rsidRPr="00427E9E">
              <w:rPr>
                <w:rFonts w:ascii="Times New Roman" w:eastAsia="Times New Roman" w:hAnsi="Times New Roman" w:cs="Times New Roman"/>
                <w:b/>
                <w:sz w:val="28"/>
                <w:szCs w:val="28"/>
              </w:rPr>
              <w:t>Xuất xứ</w:t>
            </w:r>
          </w:p>
        </w:tc>
        <w:tc>
          <w:tcPr>
            <w:tcW w:w="1870" w:type="dxa"/>
            <w:vAlign w:val="center"/>
          </w:tcPr>
          <w:p w14:paraId="312C102B" w14:textId="5B9A2231" w:rsidR="00333A6D" w:rsidRPr="00427E9E" w:rsidRDefault="00333A6D" w:rsidP="00B3476D">
            <w:pPr>
              <w:tabs>
                <w:tab w:val="left" w:pos="993"/>
              </w:tabs>
              <w:spacing w:after="0" w:line="360" w:lineRule="auto"/>
              <w:jc w:val="center"/>
              <w:rPr>
                <w:rFonts w:ascii="Times New Roman" w:eastAsia="Times New Roman" w:hAnsi="Times New Roman" w:cs="Times New Roman"/>
                <w:b/>
                <w:sz w:val="28"/>
                <w:szCs w:val="28"/>
              </w:rPr>
            </w:pPr>
            <w:r w:rsidRPr="00427E9E">
              <w:rPr>
                <w:rFonts w:ascii="Times New Roman" w:eastAsia="Times New Roman" w:hAnsi="Times New Roman" w:cs="Times New Roman"/>
                <w:b/>
                <w:sz w:val="28"/>
                <w:szCs w:val="28"/>
              </w:rPr>
              <w:t>Sản phẩm</w:t>
            </w:r>
          </w:p>
        </w:tc>
        <w:tc>
          <w:tcPr>
            <w:tcW w:w="1870" w:type="dxa"/>
            <w:vAlign w:val="center"/>
          </w:tcPr>
          <w:p w14:paraId="02750D9A" w14:textId="5AA55AB5" w:rsidR="00333A6D" w:rsidRPr="00427E9E" w:rsidRDefault="006049CD" w:rsidP="00B3476D">
            <w:pPr>
              <w:tabs>
                <w:tab w:val="left" w:pos="993"/>
              </w:tabs>
              <w:spacing w:after="0" w:line="360" w:lineRule="auto"/>
              <w:jc w:val="center"/>
              <w:rPr>
                <w:rFonts w:ascii="Times New Roman" w:eastAsia="Times New Roman" w:hAnsi="Times New Roman" w:cs="Times New Roman"/>
                <w:b/>
                <w:sz w:val="28"/>
                <w:szCs w:val="28"/>
              </w:rPr>
            </w:pPr>
            <w:r w:rsidRPr="00427E9E">
              <w:rPr>
                <w:rFonts w:ascii="Times New Roman" w:eastAsia="Times New Roman" w:hAnsi="Times New Roman" w:cs="Times New Roman"/>
                <w:b/>
                <w:sz w:val="28"/>
                <w:szCs w:val="28"/>
              </w:rPr>
              <w:t>Năm bắt đầu nhượng quyền tại Việt Nam</w:t>
            </w:r>
          </w:p>
        </w:tc>
        <w:tc>
          <w:tcPr>
            <w:tcW w:w="1870" w:type="dxa"/>
            <w:vAlign w:val="center"/>
          </w:tcPr>
          <w:p w14:paraId="5F978776" w14:textId="25BB91EC" w:rsidR="00333A6D" w:rsidRPr="00427E9E" w:rsidRDefault="006049CD" w:rsidP="00B3476D">
            <w:pPr>
              <w:tabs>
                <w:tab w:val="left" w:pos="993"/>
              </w:tabs>
              <w:spacing w:after="0" w:line="360" w:lineRule="auto"/>
              <w:jc w:val="center"/>
              <w:rPr>
                <w:rFonts w:ascii="Times New Roman" w:eastAsia="Times New Roman" w:hAnsi="Times New Roman" w:cs="Times New Roman"/>
                <w:b/>
                <w:sz w:val="28"/>
                <w:szCs w:val="28"/>
              </w:rPr>
            </w:pPr>
            <w:r w:rsidRPr="00427E9E">
              <w:rPr>
                <w:rFonts w:ascii="Times New Roman" w:eastAsia="Times New Roman" w:hAnsi="Times New Roman" w:cs="Times New Roman"/>
                <w:b/>
                <w:sz w:val="28"/>
                <w:szCs w:val="28"/>
              </w:rPr>
              <w:t>Số lượng cửa hàng tại Việt Nam</w:t>
            </w:r>
          </w:p>
        </w:tc>
      </w:tr>
      <w:tr w:rsidR="003E1DA4" w:rsidRPr="00427E9E" w14:paraId="5662C550" w14:textId="77777777" w:rsidTr="00B3476D">
        <w:tc>
          <w:tcPr>
            <w:tcW w:w="1870" w:type="dxa"/>
            <w:vAlign w:val="center"/>
          </w:tcPr>
          <w:p w14:paraId="28071666" w14:textId="5C0CBFFB" w:rsidR="00333A6D" w:rsidRPr="00427E9E" w:rsidRDefault="008C719C" w:rsidP="00B3476D">
            <w:pPr>
              <w:tabs>
                <w:tab w:val="left" w:pos="993"/>
              </w:tabs>
              <w:spacing w:after="0" w:line="360" w:lineRule="auto"/>
              <w:jc w:val="center"/>
              <w:rPr>
                <w:rFonts w:ascii="Times New Roman" w:eastAsia="Times New Roman" w:hAnsi="Times New Roman" w:cs="Times New Roman"/>
                <w:bCs/>
                <w:sz w:val="28"/>
                <w:szCs w:val="28"/>
              </w:rPr>
            </w:pPr>
            <w:r w:rsidRPr="00427E9E">
              <w:rPr>
                <w:rFonts w:ascii="Times New Roman" w:eastAsia="Times New Roman" w:hAnsi="Times New Roman" w:cs="Times New Roman"/>
                <w:bCs/>
                <w:sz w:val="28"/>
                <w:szCs w:val="28"/>
              </w:rPr>
              <w:t>KFC</w:t>
            </w:r>
          </w:p>
        </w:tc>
        <w:tc>
          <w:tcPr>
            <w:tcW w:w="1870" w:type="dxa"/>
            <w:vAlign w:val="center"/>
          </w:tcPr>
          <w:p w14:paraId="32F30911" w14:textId="2919D011" w:rsidR="00333A6D" w:rsidRPr="00427E9E" w:rsidRDefault="008C719C" w:rsidP="00B3476D">
            <w:pPr>
              <w:tabs>
                <w:tab w:val="left" w:pos="993"/>
              </w:tabs>
              <w:spacing w:after="0" w:line="360" w:lineRule="auto"/>
              <w:jc w:val="center"/>
              <w:rPr>
                <w:rFonts w:ascii="Times New Roman" w:eastAsia="Times New Roman" w:hAnsi="Times New Roman" w:cs="Times New Roman"/>
                <w:bCs/>
                <w:sz w:val="28"/>
                <w:szCs w:val="28"/>
              </w:rPr>
            </w:pPr>
            <w:r w:rsidRPr="00427E9E">
              <w:rPr>
                <w:rFonts w:ascii="Times New Roman" w:eastAsia="Times New Roman" w:hAnsi="Times New Roman" w:cs="Times New Roman"/>
                <w:bCs/>
                <w:sz w:val="28"/>
                <w:szCs w:val="28"/>
              </w:rPr>
              <w:t>Mỹ</w:t>
            </w:r>
          </w:p>
        </w:tc>
        <w:tc>
          <w:tcPr>
            <w:tcW w:w="1870" w:type="dxa"/>
            <w:vAlign w:val="center"/>
          </w:tcPr>
          <w:p w14:paraId="30AFABFD" w14:textId="74D1ABBD" w:rsidR="00333A6D" w:rsidRPr="00427E9E" w:rsidRDefault="008C719C" w:rsidP="00B3476D">
            <w:pPr>
              <w:tabs>
                <w:tab w:val="left" w:pos="993"/>
              </w:tabs>
              <w:spacing w:after="0" w:line="360" w:lineRule="auto"/>
              <w:jc w:val="center"/>
              <w:rPr>
                <w:rFonts w:ascii="Times New Roman" w:eastAsia="Times New Roman" w:hAnsi="Times New Roman" w:cs="Times New Roman"/>
                <w:bCs/>
                <w:sz w:val="28"/>
                <w:szCs w:val="28"/>
              </w:rPr>
            </w:pPr>
            <w:r w:rsidRPr="00427E9E">
              <w:rPr>
                <w:rFonts w:ascii="Times New Roman" w:eastAsia="Times New Roman" w:hAnsi="Times New Roman" w:cs="Times New Roman"/>
                <w:bCs/>
                <w:sz w:val="28"/>
                <w:szCs w:val="28"/>
              </w:rPr>
              <w:t>Đồ ăn nhanh</w:t>
            </w:r>
          </w:p>
        </w:tc>
        <w:tc>
          <w:tcPr>
            <w:tcW w:w="1870" w:type="dxa"/>
            <w:vAlign w:val="center"/>
          </w:tcPr>
          <w:p w14:paraId="5E65E871" w14:textId="5E080400" w:rsidR="00333A6D" w:rsidRPr="00427E9E" w:rsidRDefault="008C719C" w:rsidP="00B3476D">
            <w:pPr>
              <w:tabs>
                <w:tab w:val="left" w:pos="993"/>
              </w:tabs>
              <w:spacing w:after="0" w:line="360" w:lineRule="auto"/>
              <w:jc w:val="center"/>
              <w:rPr>
                <w:rFonts w:ascii="Times New Roman" w:eastAsia="Times New Roman" w:hAnsi="Times New Roman" w:cs="Times New Roman"/>
                <w:bCs/>
                <w:sz w:val="28"/>
                <w:szCs w:val="28"/>
              </w:rPr>
            </w:pPr>
            <w:r w:rsidRPr="00427E9E">
              <w:rPr>
                <w:rFonts w:ascii="Times New Roman" w:eastAsia="Times New Roman" w:hAnsi="Times New Roman" w:cs="Times New Roman"/>
                <w:bCs/>
                <w:sz w:val="28"/>
                <w:szCs w:val="28"/>
              </w:rPr>
              <w:t>1997</w:t>
            </w:r>
          </w:p>
        </w:tc>
        <w:tc>
          <w:tcPr>
            <w:tcW w:w="1870" w:type="dxa"/>
            <w:vAlign w:val="center"/>
          </w:tcPr>
          <w:p w14:paraId="06932799" w14:textId="5E97B1F7" w:rsidR="00333A6D" w:rsidRPr="00427E9E" w:rsidRDefault="008C719C" w:rsidP="00B3476D">
            <w:pPr>
              <w:tabs>
                <w:tab w:val="left" w:pos="993"/>
              </w:tabs>
              <w:spacing w:after="0" w:line="360" w:lineRule="auto"/>
              <w:jc w:val="center"/>
              <w:rPr>
                <w:rFonts w:ascii="Times New Roman" w:eastAsia="Times New Roman" w:hAnsi="Times New Roman" w:cs="Times New Roman"/>
                <w:bCs/>
                <w:sz w:val="28"/>
                <w:szCs w:val="28"/>
              </w:rPr>
            </w:pPr>
            <w:r w:rsidRPr="00427E9E">
              <w:rPr>
                <w:rFonts w:ascii="Times New Roman" w:eastAsia="Times New Roman" w:hAnsi="Times New Roman" w:cs="Times New Roman"/>
                <w:bCs/>
                <w:sz w:val="28"/>
                <w:szCs w:val="28"/>
              </w:rPr>
              <w:t>140</w:t>
            </w:r>
          </w:p>
        </w:tc>
      </w:tr>
      <w:tr w:rsidR="003E1DA4" w:rsidRPr="00427E9E" w14:paraId="13C777AF" w14:textId="77777777" w:rsidTr="00B3476D">
        <w:tc>
          <w:tcPr>
            <w:tcW w:w="1870" w:type="dxa"/>
            <w:vAlign w:val="center"/>
          </w:tcPr>
          <w:p w14:paraId="263878C3" w14:textId="1F1EBAB9" w:rsidR="00333A6D" w:rsidRPr="00427E9E" w:rsidRDefault="007C59F2" w:rsidP="00B3476D">
            <w:pPr>
              <w:tabs>
                <w:tab w:val="left" w:pos="993"/>
              </w:tabs>
              <w:spacing w:after="0" w:line="360" w:lineRule="auto"/>
              <w:jc w:val="center"/>
              <w:rPr>
                <w:rFonts w:ascii="Times New Roman" w:eastAsia="Times New Roman" w:hAnsi="Times New Roman" w:cs="Times New Roman"/>
                <w:bCs/>
                <w:sz w:val="28"/>
                <w:szCs w:val="28"/>
              </w:rPr>
            </w:pPr>
            <w:r w:rsidRPr="00427E9E">
              <w:rPr>
                <w:rFonts w:ascii="Times New Roman" w:eastAsia="Times New Roman" w:hAnsi="Times New Roman" w:cs="Times New Roman"/>
                <w:bCs/>
                <w:sz w:val="28"/>
                <w:szCs w:val="28"/>
              </w:rPr>
              <w:t>Lotteria</w:t>
            </w:r>
          </w:p>
        </w:tc>
        <w:tc>
          <w:tcPr>
            <w:tcW w:w="1870" w:type="dxa"/>
            <w:vAlign w:val="center"/>
          </w:tcPr>
          <w:p w14:paraId="5F7D9D7D" w14:textId="25B65808" w:rsidR="00333A6D" w:rsidRPr="00427E9E" w:rsidRDefault="007C59F2" w:rsidP="00B3476D">
            <w:pPr>
              <w:tabs>
                <w:tab w:val="left" w:pos="993"/>
              </w:tabs>
              <w:spacing w:after="0" w:line="360" w:lineRule="auto"/>
              <w:jc w:val="center"/>
              <w:rPr>
                <w:rFonts w:ascii="Times New Roman" w:eastAsia="Times New Roman" w:hAnsi="Times New Roman" w:cs="Times New Roman"/>
                <w:bCs/>
                <w:sz w:val="28"/>
                <w:szCs w:val="28"/>
              </w:rPr>
            </w:pPr>
            <w:r w:rsidRPr="00427E9E">
              <w:rPr>
                <w:rFonts w:ascii="Times New Roman" w:eastAsia="Times New Roman" w:hAnsi="Times New Roman" w:cs="Times New Roman"/>
                <w:bCs/>
                <w:sz w:val="28"/>
                <w:szCs w:val="28"/>
              </w:rPr>
              <w:t>Hàn Quốc</w:t>
            </w:r>
          </w:p>
        </w:tc>
        <w:tc>
          <w:tcPr>
            <w:tcW w:w="1870" w:type="dxa"/>
            <w:vAlign w:val="center"/>
          </w:tcPr>
          <w:p w14:paraId="710FBDA4" w14:textId="26B6D809" w:rsidR="00333A6D" w:rsidRPr="00427E9E" w:rsidRDefault="007C59F2" w:rsidP="00B3476D">
            <w:pPr>
              <w:tabs>
                <w:tab w:val="left" w:pos="993"/>
              </w:tabs>
              <w:spacing w:after="0" w:line="360" w:lineRule="auto"/>
              <w:jc w:val="center"/>
              <w:rPr>
                <w:rFonts w:ascii="Times New Roman" w:eastAsia="Times New Roman" w:hAnsi="Times New Roman" w:cs="Times New Roman"/>
                <w:bCs/>
                <w:sz w:val="28"/>
                <w:szCs w:val="28"/>
              </w:rPr>
            </w:pPr>
            <w:r w:rsidRPr="00427E9E">
              <w:rPr>
                <w:rFonts w:ascii="Times New Roman" w:eastAsia="Times New Roman" w:hAnsi="Times New Roman" w:cs="Times New Roman"/>
                <w:bCs/>
                <w:sz w:val="28"/>
                <w:szCs w:val="28"/>
              </w:rPr>
              <w:t>Đồ ăn nhanh</w:t>
            </w:r>
          </w:p>
        </w:tc>
        <w:tc>
          <w:tcPr>
            <w:tcW w:w="1870" w:type="dxa"/>
            <w:vAlign w:val="center"/>
          </w:tcPr>
          <w:p w14:paraId="03EB38BD" w14:textId="2CE68330" w:rsidR="00333A6D" w:rsidRPr="00427E9E" w:rsidRDefault="007C59F2" w:rsidP="00B3476D">
            <w:pPr>
              <w:tabs>
                <w:tab w:val="left" w:pos="993"/>
              </w:tabs>
              <w:spacing w:after="0" w:line="360" w:lineRule="auto"/>
              <w:jc w:val="center"/>
              <w:rPr>
                <w:rFonts w:ascii="Times New Roman" w:eastAsia="Times New Roman" w:hAnsi="Times New Roman" w:cs="Times New Roman"/>
                <w:bCs/>
                <w:sz w:val="28"/>
                <w:szCs w:val="28"/>
              </w:rPr>
            </w:pPr>
            <w:r w:rsidRPr="00427E9E">
              <w:rPr>
                <w:rFonts w:ascii="Times New Roman" w:eastAsia="Times New Roman" w:hAnsi="Times New Roman" w:cs="Times New Roman"/>
                <w:bCs/>
                <w:sz w:val="28"/>
                <w:szCs w:val="28"/>
              </w:rPr>
              <w:t>1998</w:t>
            </w:r>
          </w:p>
        </w:tc>
        <w:tc>
          <w:tcPr>
            <w:tcW w:w="1870" w:type="dxa"/>
            <w:vAlign w:val="center"/>
          </w:tcPr>
          <w:p w14:paraId="71EC5D62" w14:textId="132064CE" w:rsidR="00333A6D" w:rsidRPr="00427E9E" w:rsidRDefault="007C59F2" w:rsidP="00B3476D">
            <w:pPr>
              <w:tabs>
                <w:tab w:val="left" w:pos="993"/>
              </w:tabs>
              <w:spacing w:after="0" w:line="360" w:lineRule="auto"/>
              <w:jc w:val="center"/>
              <w:rPr>
                <w:rFonts w:ascii="Times New Roman" w:eastAsia="Times New Roman" w:hAnsi="Times New Roman" w:cs="Times New Roman"/>
                <w:bCs/>
                <w:sz w:val="28"/>
                <w:szCs w:val="28"/>
              </w:rPr>
            </w:pPr>
            <w:r w:rsidRPr="00427E9E">
              <w:rPr>
                <w:rFonts w:ascii="Times New Roman" w:eastAsia="Times New Roman" w:hAnsi="Times New Roman" w:cs="Times New Roman"/>
                <w:bCs/>
                <w:sz w:val="28"/>
                <w:szCs w:val="28"/>
              </w:rPr>
              <w:t>210</w:t>
            </w:r>
          </w:p>
        </w:tc>
      </w:tr>
      <w:tr w:rsidR="003E1DA4" w:rsidRPr="00427E9E" w14:paraId="6143F21E" w14:textId="77777777" w:rsidTr="00B3476D">
        <w:tc>
          <w:tcPr>
            <w:tcW w:w="1870" w:type="dxa"/>
            <w:vAlign w:val="center"/>
          </w:tcPr>
          <w:p w14:paraId="66472A72" w14:textId="4811863A" w:rsidR="00333A6D" w:rsidRPr="00427E9E" w:rsidRDefault="007C59F2" w:rsidP="00B3476D">
            <w:pPr>
              <w:tabs>
                <w:tab w:val="left" w:pos="993"/>
              </w:tabs>
              <w:spacing w:after="0" w:line="360" w:lineRule="auto"/>
              <w:jc w:val="center"/>
              <w:rPr>
                <w:rFonts w:ascii="Times New Roman" w:eastAsia="Times New Roman" w:hAnsi="Times New Roman" w:cs="Times New Roman"/>
                <w:bCs/>
                <w:sz w:val="28"/>
                <w:szCs w:val="28"/>
              </w:rPr>
            </w:pPr>
            <w:r w:rsidRPr="00427E9E">
              <w:rPr>
                <w:rFonts w:ascii="Times New Roman" w:eastAsia="Times New Roman" w:hAnsi="Times New Roman" w:cs="Times New Roman"/>
                <w:bCs/>
                <w:sz w:val="28"/>
                <w:szCs w:val="28"/>
              </w:rPr>
              <w:t>Jollibee</w:t>
            </w:r>
          </w:p>
        </w:tc>
        <w:tc>
          <w:tcPr>
            <w:tcW w:w="1870" w:type="dxa"/>
            <w:vAlign w:val="center"/>
          </w:tcPr>
          <w:p w14:paraId="53344841" w14:textId="6DD9EB27" w:rsidR="00333A6D" w:rsidRPr="00427E9E" w:rsidRDefault="007C59F2" w:rsidP="00B3476D">
            <w:pPr>
              <w:tabs>
                <w:tab w:val="left" w:pos="993"/>
              </w:tabs>
              <w:spacing w:after="0" w:line="360" w:lineRule="auto"/>
              <w:jc w:val="center"/>
              <w:rPr>
                <w:rFonts w:ascii="Times New Roman" w:eastAsia="Times New Roman" w:hAnsi="Times New Roman" w:cs="Times New Roman"/>
                <w:bCs/>
                <w:sz w:val="28"/>
                <w:szCs w:val="28"/>
              </w:rPr>
            </w:pPr>
            <w:r w:rsidRPr="00427E9E">
              <w:rPr>
                <w:rFonts w:ascii="Times New Roman" w:eastAsia="Times New Roman" w:hAnsi="Times New Roman" w:cs="Times New Roman"/>
                <w:bCs/>
                <w:sz w:val="28"/>
                <w:szCs w:val="28"/>
              </w:rPr>
              <w:t>Philipines</w:t>
            </w:r>
          </w:p>
        </w:tc>
        <w:tc>
          <w:tcPr>
            <w:tcW w:w="1870" w:type="dxa"/>
            <w:vAlign w:val="center"/>
          </w:tcPr>
          <w:p w14:paraId="17C4D496" w14:textId="62D8675C" w:rsidR="00333A6D" w:rsidRPr="00427E9E" w:rsidRDefault="007C59F2" w:rsidP="00B3476D">
            <w:pPr>
              <w:tabs>
                <w:tab w:val="left" w:pos="993"/>
              </w:tabs>
              <w:spacing w:after="0" w:line="360" w:lineRule="auto"/>
              <w:jc w:val="center"/>
              <w:rPr>
                <w:rFonts w:ascii="Times New Roman" w:eastAsia="Times New Roman" w:hAnsi="Times New Roman" w:cs="Times New Roman"/>
                <w:bCs/>
                <w:sz w:val="28"/>
                <w:szCs w:val="28"/>
              </w:rPr>
            </w:pPr>
            <w:r w:rsidRPr="00427E9E">
              <w:rPr>
                <w:rFonts w:ascii="Times New Roman" w:eastAsia="Times New Roman" w:hAnsi="Times New Roman" w:cs="Times New Roman"/>
                <w:bCs/>
                <w:sz w:val="28"/>
                <w:szCs w:val="28"/>
              </w:rPr>
              <w:t>Đồ ăn nhanh</w:t>
            </w:r>
          </w:p>
        </w:tc>
        <w:tc>
          <w:tcPr>
            <w:tcW w:w="1870" w:type="dxa"/>
            <w:vAlign w:val="center"/>
          </w:tcPr>
          <w:p w14:paraId="751C3257" w14:textId="6208FD77" w:rsidR="00333A6D" w:rsidRPr="00427E9E" w:rsidRDefault="007C59F2" w:rsidP="00B3476D">
            <w:pPr>
              <w:tabs>
                <w:tab w:val="left" w:pos="993"/>
              </w:tabs>
              <w:spacing w:after="0" w:line="360" w:lineRule="auto"/>
              <w:jc w:val="center"/>
              <w:rPr>
                <w:rFonts w:ascii="Times New Roman" w:eastAsia="Times New Roman" w:hAnsi="Times New Roman" w:cs="Times New Roman"/>
                <w:bCs/>
                <w:sz w:val="28"/>
                <w:szCs w:val="28"/>
              </w:rPr>
            </w:pPr>
            <w:r w:rsidRPr="00427E9E">
              <w:rPr>
                <w:rFonts w:ascii="Times New Roman" w:eastAsia="Times New Roman" w:hAnsi="Times New Roman" w:cs="Times New Roman"/>
                <w:bCs/>
                <w:sz w:val="28"/>
                <w:szCs w:val="28"/>
              </w:rPr>
              <w:t>2005</w:t>
            </w:r>
          </w:p>
        </w:tc>
        <w:tc>
          <w:tcPr>
            <w:tcW w:w="1870" w:type="dxa"/>
            <w:vAlign w:val="center"/>
          </w:tcPr>
          <w:p w14:paraId="55C4281E" w14:textId="18C98DE9" w:rsidR="00333A6D" w:rsidRPr="00427E9E" w:rsidRDefault="007C59F2" w:rsidP="00B3476D">
            <w:pPr>
              <w:tabs>
                <w:tab w:val="left" w:pos="993"/>
              </w:tabs>
              <w:spacing w:after="0" w:line="360" w:lineRule="auto"/>
              <w:jc w:val="center"/>
              <w:rPr>
                <w:rFonts w:ascii="Times New Roman" w:eastAsia="Times New Roman" w:hAnsi="Times New Roman" w:cs="Times New Roman"/>
                <w:bCs/>
                <w:sz w:val="28"/>
                <w:szCs w:val="28"/>
              </w:rPr>
            </w:pPr>
            <w:r w:rsidRPr="00427E9E">
              <w:rPr>
                <w:rFonts w:ascii="Times New Roman" w:eastAsia="Times New Roman" w:hAnsi="Times New Roman" w:cs="Times New Roman"/>
                <w:bCs/>
                <w:sz w:val="28"/>
                <w:szCs w:val="28"/>
              </w:rPr>
              <w:t>100</w:t>
            </w:r>
          </w:p>
        </w:tc>
      </w:tr>
      <w:tr w:rsidR="003E1DA4" w:rsidRPr="00427E9E" w14:paraId="64E58594" w14:textId="77777777" w:rsidTr="00B3476D">
        <w:tc>
          <w:tcPr>
            <w:tcW w:w="1870" w:type="dxa"/>
            <w:vAlign w:val="center"/>
          </w:tcPr>
          <w:p w14:paraId="736E2360" w14:textId="3B3C5FDA" w:rsidR="007C59F2" w:rsidRPr="00427E9E" w:rsidRDefault="007C59F2" w:rsidP="00B3476D">
            <w:pPr>
              <w:tabs>
                <w:tab w:val="left" w:pos="993"/>
              </w:tabs>
              <w:spacing w:after="0" w:line="360" w:lineRule="auto"/>
              <w:jc w:val="center"/>
              <w:rPr>
                <w:rFonts w:ascii="Times New Roman" w:eastAsia="Times New Roman" w:hAnsi="Times New Roman" w:cs="Times New Roman"/>
                <w:bCs/>
                <w:sz w:val="28"/>
                <w:szCs w:val="28"/>
              </w:rPr>
            </w:pPr>
            <w:r w:rsidRPr="00427E9E">
              <w:rPr>
                <w:rFonts w:ascii="Times New Roman" w:eastAsia="Times New Roman" w:hAnsi="Times New Roman" w:cs="Times New Roman"/>
                <w:bCs/>
                <w:sz w:val="28"/>
                <w:szCs w:val="28"/>
              </w:rPr>
              <w:t>Highlands Coffee</w:t>
            </w:r>
          </w:p>
        </w:tc>
        <w:tc>
          <w:tcPr>
            <w:tcW w:w="1870" w:type="dxa"/>
            <w:vAlign w:val="center"/>
          </w:tcPr>
          <w:p w14:paraId="63500805" w14:textId="7CCCC1F3" w:rsidR="007C59F2" w:rsidRPr="00427E9E" w:rsidRDefault="007C59F2" w:rsidP="00B3476D">
            <w:pPr>
              <w:tabs>
                <w:tab w:val="left" w:pos="993"/>
              </w:tabs>
              <w:spacing w:after="0" w:line="360" w:lineRule="auto"/>
              <w:jc w:val="center"/>
              <w:rPr>
                <w:rFonts w:ascii="Times New Roman" w:eastAsia="Times New Roman" w:hAnsi="Times New Roman" w:cs="Times New Roman"/>
                <w:bCs/>
                <w:sz w:val="28"/>
                <w:szCs w:val="28"/>
              </w:rPr>
            </w:pPr>
            <w:r w:rsidRPr="00427E9E">
              <w:rPr>
                <w:rFonts w:ascii="Times New Roman" w:eastAsia="Times New Roman" w:hAnsi="Times New Roman" w:cs="Times New Roman"/>
                <w:bCs/>
                <w:sz w:val="28"/>
                <w:szCs w:val="28"/>
              </w:rPr>
              <w:t>Việt Nam</w:t>
            </w:r>
          </w:p>
        </w:tc>
        <w:tc>
          <w:tcPr>
            <w:tcW w:w="1870" w:type="dxa"/>
            <w:vAlign w:val="center"/>
          </w:tcPr>
          <w:p w14:paraId="10508242" w14:textId="4D7E6D2E" w:rsidR="007C59F2" w:rsidRPr="00427E9E" w:rsidRDefault="007C59F2" w:rsidP="00B3476D">
            <w:pPr>
              <w:tabs>
                <w:tab w:val="left" w:pos="993"/>
              </w:tabs>
              <w:spacing w:after="0" w:line="360" w:lineRule="auto"/>
              <w:jc w:val="center"/>
              <w:rPr>
                <w:rFonts w:ascii="Times New Roman" w:eastAsia="Times New Roman" w:hAnsi="Times New Roman" w:cs="Times New Roman"/>
                <w:bCs/>
                <w:sz w:val="28"/>
                <w:szCs w:val="28"/>
              </w:rPr>
            </w:pPr>
            <w:r w:rsidRPr="00427E9E">
              <w:rPr>
                <w:rFonts w:ascii="Times New Roman" w:eastAsia="Times New Roman" w:hAnsi="Times New Roman" w:cs="Times New Roman"/>
                <w:bCs/>
                <w:sz w:val="28"/>
                <w:szCs w:val="28"/>
              </w:rPr>
              <w:t>Cà phê</w:t>
            </w:r>
          </w:p>
        </w:tc>
        <w:tc>
          <w:tcPr>
            <w:tcW w:w="1870" w:type="dxa"/>
            <w:vAlign w:val="center"/>
          </w:tcPr>
          <w:p w14:paraId="7BA1DAAA" w14:textId="079FA25C" w:rsidR="007C59F2" w:rsidRPr="00427E9E" w:rsidRDefault="007C59F2" w:rsidP="00B3476D">
            <w:pPr>
              <w:tabs>
                <w:tab w:val="left" w:pos="993"/>
              </w:tabs>
              <w:spacing w:after="0" w:line="360" w:lineRule="auto"/>
              <w:jc w:val="center"/>
              <w:rPr>
                <w:rFonts w:ascii="Times New Roman" w:eastAsia="Times New Roman" w:hAnsi="Times New Roman" w:cs="Times New Roman"/>
                <w:bCs/>
                <w:sz w:val="28"/>
                <w:szCs w:val="28"/>
              </w:rPr>
            </w:pPr>
            <w:r w:rsidRPr="00427E9E">
              <w:rPr>
                <w:rFonts w:ascii="Times New Roman" w:eastAsia="Times New Roman" w:hAnsi="Times New Roman" w:cs="Times New Roman"/>
                <w:bCs/>
                <w:sz w:val="28"/>
                <w:szCs w:val="28"/>
              </w:rPr>
              <w:t>2002</w:t>
            </w:r>
          </w:p>
        </w:tc>
        <w:tc>
          <w:tcPr>
            <w:tcW w:w="1870" w:type="dxa"/>
            <w:vAlign w:val="center"/>
          </w:tcPr>
          <w:p w14:paraId="0B4EB0E9" w14:textId="39AF0F85" w:rsidR="007C59F2" w:rsidRPr="00427E9E" w:rsidRDefault="007C59F2" w:rsidP="00B3476D">
            <w:pPr>
              <w:tabs>
                <w:tab w:val="left" w:pos="993"/>
              </w:tabs>
              <w:spacing w:after="0" w:line="360" w:lineRule="auto"/>
              <w:jc w:val="center"/>
              <w:rPr>
                <w:rFonts w:ascii="Times New Roman" w:eastAsia="Times New Roman" w:hAnsi="Times New Roman" w:cs="Times New Roman"/>
                <w:bCs/>
                <w:sz w:val="28"/>
                <w:szCs w:val="28"/>
              </w:rPr>
            </w:pPr>
            <w:r w:rsidRPr="00427E9E">
              <w:rPr>
                <w:rFonts w:ascii="Times New Roman" w:eastAsia="Times New Roman" w:hAnsi="Times New Roman" w:cs="Times New Roman"/>
                <w:bCs/>
                <w:sz w:val="28"/>
                <w:szCs w:val="28"/>
              </w:rPr>
              <w:t>300</w:t>
            </w:r>
          </w:p>
        </w:tc>
      </w:tr>
      <w:tr w:rsidR="003E1DA4" w:rsidRPr="00427E9E" w14:paraId="3E06259F" w14:textId="77777777" w:rsidTr="00B3476D">
        <w:tc>
          <w:tcPr>
            <w:tcW w:w="1870" w:type="dxa"/>
            <w:vAlign w:val="center"/>
          </w:tcPr>
          <w:p w14:paraId="366C656E" w14:textId="28C4C475" w:rsidR="007C59F2" w:rsidRPr="00427E9E" w:rsidRDefault="007C59F2" w:rsidP="00B3476D">
            <w:pPr>
              <w:tabs>
                <w:tab w:val="left" w:pos="993"/>
              </w:tabs>
              <w:spacing w:after="0" w:line="360" w:lineRule="auto"/>
              <w:jc w:val="center"/>
              <w:rPr>
                <w:rFonts w:ascii="Times New Roman" w:eastAsia="Times New Roman" w:hAnsi="Times New Roman" w:cs="Times New Roman"/>
                <w:bCs/>
                <w:sz w:val="28"/>
                <w:szCs w:val="28"/>
              </w:rPr>
            </w:pPr>
            <w:r w:rsidRPr="00427E9E">
              <w:rPr>
                <w:rFonts w:ascii="Times New Roman" w:eastAsia="Times New Roman" w:hAnsi="Times New Roman" w:cs="Times New Roman"/>
                <w:bCs/>
                <w:sz w:val="28"/>
                <w:szCs w:val="28"/>
              </w:rPr>
              <w:t>Pizza Hut</w:t>
            </w:r>
          </w:p>
        </w:tc>
        <w:tc>
          <w:tcPr>
            <w:tcW w:w="1870" w:type="dxa"/>
            <w:vAlign w:val="center"/>
          </w:tcPr>
          <w:p w14:paraId="777BF09E" w14:textId="1FF78D17" w:rsidR="007C59F2" w:rsidRPr="00427E9E" w:rsidRDefault="007C59F2" w:rsidP="00B3476D">
            <w:pPr>
              <w:tabs>
                <w:tab w:val="left" w:pos="993"/>
              </w:tabs>
              <w:spacing w:after="0" w:line="360" w:lineRule="auto"/>
              <w:jc w:val="center"/>
              <w:rPr>
                <w:rFonts w:ascii="Times New Roman" w:eastAsia="Times New Roman" w:hAnsi="Times New Roman" w:cs="Times New Roman"/>
                <w:bCs/>
                <w:sz w:val="28"/>
                <w:szCs w:val="28"/>
              </w:rPr>
            </w:pPr>
            <w:r w:rsidRPr="00427E9E">
              <w:rPr>
                <w:rFonts w:ascii="Times New Roman" w:eastAsia="Times New Roman" w:hAnsi="Times New Roman" w:cs="Times New Roman"/>
                <w:bCs/>
                <w:sz w:val="28"/>
                <w:szCs w:val="28"/>
              </w:rPr>
              <w:t>Mỹ</w:t>
            </w:r>
          </w:p>
        </w:tc>
        <w:tc>
          <w:tcPr>
            <w:tcW w:w="1870" w:type="dxa"/>
            <w:vAlign w:val="center"/>
          </w:tcPr>
          <w:p w14:paraId="68CADE6C" w14:textId="354A1447" w:rsidR="007C59F2" w:rsidRPr="00427E9E" w:rsidRDefault="007C59F2" w:rsidP="00B3476D">
            <w:pPr>
              <w:tabs>
                <w:tab w:val="left" w:pos="993"/>
              </w:tabs>
              <w:spacing w:after="0" w:line="360" w:lineRule="auto"/>
              <w:jc w:val="center"/>
              <w:rPr>
                <w:rFonts w:ascii="Times New Roman" w:eastAsia="Times New Roman" w:hAnsi="Times New Roman" w:cs="Times New Roman"/>
                <w:bCs/>
                <w:sz w:val="28"/>
                <w:szCs w:val="28"/>
              </w:rPr>
            </w:pPr>
            <w:r w:rsidRPr="00427E9E">
              <w:rPr>
                <w:rFonts w:ascii="Times New Roman" w:eastAsia="Times New Roman" w:hAnsi="Times New Roman" w:cs="Times New Roman"/>
                <w:bCs/>
                <w:sz w:val="28"/>
                <w:szCs w:val="28"/>
              </w:rPr>
              <w:t>Đồ ăn nhanh</w:t>
            </w:r>
          </w:p>
        </w:tc>
        <w:tc>
          <w:tcPr>
            <w:tcW w:w="1870" w:type="dxa"/>
            <w:vAlign w:val="center"/>
          </w:tcPr>
          <w:p w14:paraId="49C3CD58" w14:textId="38FDFDE7" w:rsidR="007C59F2" w:rsidRPr="00427E9E" w:rsidRDefault="007C59F2" w:rsidP="00B3476D">
            <w:pPr>
              <w:tabs>
                <w:tab w:val="left" w:pos="993"/>
              </w:tabs>
              <w:spacing w:after="0" w:line="360" w:lineRule="auto"/>
              <w:jc w:val="center"/>
              <w:rPr>
                <w:rFonts w:ascii="Times New Roman" w:eastAsia="Times New Roman" w:hAnsi="Times New Roman" w:cs="Times New Roman"/>
                <w:bCs/>
                <w:sz w:val="28"/>
                <w:szCs w:val="28"/>
              </w:rPr>
            </w:pPr>
            <w:r w:rsidRPr="00427E9E">
              <w:rPr>
                <w:rFonts w:ascii="Times New Roman" w:eastAsia="Times New Roman" w:hAnsi="Times New Roman" w:cs="Times New Roman"/>
                <w:bCs/>
                <w:sz w:val="28"/>
                <w:szCs w:val="28"/>
              </w:rPr>
              <w:t>2007</w:t>
            </w:r>
          </w:p>
        </w:tc>
        <w:tc>
          <w:tcPr>
            <w:tcW w:w="1870" w:type="dxa"/>
            <w:vAlign w:val="center"/>
          </w:tcPr>
          <w:p w14:paraId="77A98953" w14:textId="4407E873" w:rsidR="007C59F2" w:rsidRPr="00427E9E" w:rsidRDefault="007C59F2" w:rsidP="00B3476D">
            <w:pPr>
              <w:tabs>
                <w:tab w:val="left" w:pos="993"/>
              </w:tabs>
              <w:spacing w:after="0" w:line="360" w:lineRule="auto"/>
              <w:jc w:val="center"/>
              <w:rPr>
                <w:rFonts w:ascii="Times New Roman" w:eastAsia="Times New Roman" w:hAnsi="Times New Roman" w:cs="Times New Roman"/>
                <w:bCs/>
                <w:sz w:val="28"/>
                <w:szCs w:val="28"/>
              </w:rPr>
            </w:pPr>
            <w:r w:rsidRPr="00427E9E">
              <w:rPr>
                <w:rFonts w:ascii="Times New Roman" w:eastAsia="Times New Roman" w:hAnsi="Times New Roman" w:cs="Times New Roman"/>
                <w:bCs/>
                <w:sz w:val="28"/>
                <w:szCs w:val="28"/>
              </w:rPr>
              <w:t>40</w:t>
            </w:r>
          </w:p>
        </w:tc>
      </w:tr>
      <w:tr w:rsidR="003E1DA4" w:rsidRPr="00427E9E" w14:paraId="5DB8BEE2" w14:textId="77777777" w:rsidTr="00B3476D">
        <w:tc>
          <w:tcPr>
            <w:tcW w:w="1870" w:type="dxa"/>
            <w:vAlign w:val="center"/>
          </w:tcPr>
          <w:p w14:paraId="536FD09A" w14:textId="28FF3E09" w:rsidR="007C59F2" w:rsidRPr="00427E9E" w:rsidRDefault="007C59F2" w:rsidP="00B3476D">
            <w:pPr>
              <w:tabs>
                <w:tab w:val="left" w:pos="993"/>
              </w:tabs>
              <w:spacing w:after="0" w:line="360" w:lineRule="auto"/>
              <w:jc w:val="center"/>
              <w:rPr>
                <w:rFonts w:ascii="Times New Roman" w:eastAsia="Times New Roman" w:hAnsi="Times New Roman" w:cs="Times New Roman"/>
                <w:bCs/>
                <w:sz w:val="28"/>
                <w:szCs w:val="28"/>
              </w:rPr>
            </w:pPr>
            <w:r w:rsidRPr="00427E9E">
              <w:rPr>
                <w:rFonts w:ascii="Times New Roman" w:eastAsia="Times New Roman" w:hAnsi="Times New Roman" w:cs="Times New Roman"/>
                <w:bCs/>
                <w:sz w:val="28"/>
                <w:szCs w:val="28"/>
              </w:rPr>
              <w:t>Burger King</w:t>
            </w:r>
          </w:p>
        </w:tc>
        <w:tc>
          <w:tcPr>
            <w:tcW w:w="1870" w:type="dxa"/>
            <w:vAlign w:val="center"/>
          </w:tcPr>
          <w:p w14:paraId="03A2892D" w14:textId="0E1F89D6" w:rsidR="007C59F2" w:rsidRPr="00427E9E" w:rsidRDefault="007C59F2" w:rsidP="00B3476D">
            <w:pPr>
              <w:tabs>
                <w:tab w:val="left" w:pos="993"/>
              </w:tabs>
              <w:spacing w:after="0" w:line="360" w:lineRule="auto"/>
              <w:jc w:val="center"/>
              <w:rPr>
                <w:rFonts w:ascii="Times New Roman" w:eastAsia="Times New Roman" w:hAnsi="Times New Roman" w:cs="Times New Roman"/>
                <w:bCs/>
                <w:sz w:val="28"/>
                <w:szCs w:val="28"/>
              </w:rPr>
            </w:pPr>
            <w:r w:rsidRPr="00427E9E">
              <w:rPr>
                <w:rFonts w:ascii="Times New Roman" w:eastAsia="Times New Roman" w:hAnsi="Times New Roman" w:cs="Times New Roman"/>
                <w:bCs/>
                <w:sz w:val="28"/>
                <w:szCs w:val="28"/>
              </w:rPr>
              <w:t>Singapore</w:t>
            </w:r>
          </w:p>
        </w:tc>
        <w:tc>
          <w:tcPr>
            <w:tcW w:w="1870" w:type="dxa"/>
            <w:vAlign w:val="center"/>
          </w:tcPr>
          <w:p w14:paraId="0D75460A" w14:textId="749365D7" w:rsidR="007C59F2" w:rsidRPr="00427E9E" w:rsidRDefault="007C59F2" w:rsidP="00B3476D">
            <w:pPr>
              <w:tabs>
                <w:tab w:val="left" w:pos="993"/>
              </w:tabs>
              <w:spacing w:after="0" w:line="360" w:lineRule="auto"/>
              <w:jc w:val="center"/>
              <w:rPr>
                <w:rFonts w:ascii="Times New Roman" w:eastAsia="Times New Roman" w:hAnsi="Times New Roman" w:cs="Times New Roman"/>
                <w:bCs/>
                <w:sz w:val="28"/>
                <w:szCs w:val="28"/>
              </w:rPr>
            </w:pPr>
            <w:r w:rsidRPr="00427E9E">
              <w:rPr>
                <w:rFonts w:ascii="Times New Roman" w:eastAsia="Times New Roman" w:hAnsi="Times New Roman" w:cs="Times New Roman"/>
                <w:bCs/>
                <w:sz w:val="28"/>
                <w:szCs w:val="28"/>
              </w:rPr>
              <w:t>Đồ ăn nhanh</w:t>
            </w:r>
          </w:p>
        </w:tc>
        <w:tc>
          <w:tcPr>
            <w:tcW w:w="1870" w:type="dxa"/>
            <w:vAlign w:val="center"/>
          </w:tcPr>
          <w:p w14:paraId="670C9412" w14:textId="3F69B7B3" w:rsidR="007C59F2" w:rsidRPr="00427E9E" w:rsidRDefault="007C59F2" w:rsidP="00B3476D">
            <w:pPr>
              <w:tabs>
                <w:tab w:val="left" w:pos="993"/>
              </w:tabs>
              <w:spacing w:after="0" w:line="360" w:lineRule="auto"/>
              <w:jc w:val="center"/>
              <w:rPr>
                <w:rFonts w:ascii="Times New Roman" w:eastAsia="Times New Roman" w:hAnsi="Times New Roman" w:cs="Times New Roman"/>
                <w:bCs/>
                <w:sz w:val="28"/>
                <w:szCs w:val="28"/>
              </w:rPr>
            </w:pPr>
            <w:r w:rsidRPr="00427E9E">
              <w:rPr>
                <w:rFonts w:ascii="Times New Roman" w:eastAsia="Times New Roman" w:hAnsi="Times New Roman" w:cs="Times New Roman"/>
                <w:bCs/>
                <w:sz w:val="28"/>
                <w:szCs w:val="28"/>
              </w:rPr>
              <w:t>2011</w:t>
            </w:r>
          </w:p>
        </w:tc>
        <w:tc>
          <w:tcPr>
            <w:tcW w:w="1870" w:type="dxa"/>
            <w:vAlign w:val="center"/>
          </w:tcPr>
          <w:p w14:paraId="68995758" w14:textId="4182F783" w:rsidR="007C59F2" w:rsidRPr="00427E9E" w:rsidRDefault="007C59F2" w:rsidP="00B3476D">
            <w:pPr>
              <w:tabs>
                <w:tab w:val="left" w:pos="993"/>
              </w:tabs>
              <w:spacing w:after="0" w:line="360" w:lineRule="auto"/>
              <w:jc w:val="center"/>
              <w:rPr>
                <w:rFonts w:ascii="Times New Roman" w:eastAsia="Times New Roman" w:hAnsi="Times New Roman" w:cs="Times New Roman"/>
                <w:bCs/>
                <w:sz w:val="28"/>
                <w:szCs w:val="28"/>
              </w:rPr>
            </w:pPr>
            <w:r w:rsidRPr="00427E9E">
              <w:rPr>
                <w:rFonts w:ascii="Times New Roman" w:eastAsia="Times New Roman" w:hAnsi="Times New Roman" w:cs="Times New Roman"/>
                <w:bCs/>
                <w:sz w:val="28"/>
                <w:szCs w:val="28"/>
              </w:rPr>
              <w:t>20</w:t>
            </w:r>
          </w:p>
        </w:tc>
      </w:tr>
    </w:tbl>
    <w:p w14:paraId="5243AA98" w14:textId="24470D6B" w:rsidR="00017C5C" w:rsidRPr="00427E9E" w:rsidRDefault="00017C5C" w:rsidP="00B3476D">
      <w:pPr>
        <w:pStyle w:val="03"/>
        <w:spacing w:before="120"/>
      </w:pPr>
      <w:bookmarkStart w:id="165" w:name="_Toc170202411"/>
      <w:bookmarkStart w:id="166" w:name="_Toc179388062"/>
      <w:r w:rsidRPr="00427E9E">
        <w:t>3.1.2. Vướng mắc trong thực tiễn thực hiện pháp luật về hợp đồng nhượng quyền thương mại trong lĩnh vực dịch vụ ăn uống</w:t>
      </w:r>
      <w:bookmarkEnd w:id="165"/>
      <w:bookmarkEnd w:id="166"/>
    </w:p>
    <w:p w14:paraId="08F45DAB"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Trong bối cảnh hiện nay, sự bùng phát của dịch Covid-19 là nỗi kinh hoàng với nhượng quyền thương mại, thị trường nhượng quyền thương mại gần như bị đóng băng kể từ lúc địch bắt đầu bùng phát. Việc giao kết, ký kết và </w:t>
      </w:r>
      <w:r w:rsidRPr="00427E9E">
        <w:rPr>
          <w:rFonts w:ascii="Times New Roman" w:hAnsi="Times New Roman" w:cs="Times New Roman"/>
          <w:sz w:val="28"/>
          <w:szCs w:val="28"/>
        </w:rPr>
        <w:lastRenderedPageBreak/>
        <w:t>thực hiện hợp đồng gặp nhiều khó khăn. Và khó khăn trong dịch bệnh như vậy đã khiến xung đột của các bên lên cao và bộc lộ những điểm yếu của pháp luật hợp đồng nhượng quyền thương mại. Đồng thời, trong một hệ thống nhượng quyền, không chỉ tồn tại mối quan hệ giữa Bên nhượng quyền, các Bên nhận quyền sơ cấp mà sẽ còn có các Bên nhận quyền thứ cấp, mỗi Bên nhận quyền hoạt động ở một thị trường khác nhau. Khi hệ thống của Bên nhượng quyền có nhiều Bên nhận quyền tham gia kinh doanh và xây dựng thương hiệu, rủi ro kinh doanh, đặc biệt trong lĩnh vực dịch vụ ăn uống và khả năng xảy ra mâu thuẫn càng lớn. Việc thực hiện pháp luật về hợp đồng nhượng quyền thương mại trong lĩnh vực dịch vụ ăn uống cũng vì vậy mà bộc lộ những vướng mắc, hạn chế. Cụ thể:</w:t>
      </w:r>
    </w:p>
    <w:p w14:paraId="21BA116F"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i/>
          <w:sz w:val="28"/>
          <w:szCs w:val="28"/>
        </w:rPr>
        <w:t>Thứ nhất,</w:t>
      </w:r>
      <w:r w:rsidRPr="00427E9E">
        <w:rPr>
          <w:rFonts w:ascii="Times New Roman" w:hAnsi="Times New Roman" w:cs="Times New Roman"/>
          <w:sz w:val="28"/>
          <w:szCs w:val="28"/>
        </w:rPr>
        <w:t xml:space="preserve"> về việc giải thích và thực hiện các thỏa thuận liên quan đến việc phân chia lãnh thổ, khu vực địa lý để Bên nhận quyền hoạt động. Trong quan hệ nhượng quyền thương mại, hành vi thỏa thuận phân chia thị trường tiêu thụ thường tồn tại trong hợp đồng nhượng quyền dưới dạng các điều khoản về lãnh thổ và điều khoản về phạm vi nhượng quyền (phân chia lãnh thổ nhượng quyền). Trong đó, xác định việc Bên nhận quyền được quyền kinh doanh trong một khu vực địa lý nhất định, đồng thời, Bên nhượng quyền cam kết không kinh doanh hoặc nhượng quyền thương mại cho bất kỳ Bên nhận quyền nào khác trong phạm vi khu vực địa lý đó. Mục đích của hành vi này là gia tăng năng lực cạnh tranh cho Bên nhận quyền đến mức độ tạo ra vị thế độc quyền về sản phẩm cung cấp bởi hệ thống nhượng quyền trong một khu vực địa lý nhất định (phân khúc thị trường) thông qua đó tác động trực tiếp đến năng lực cạnh tranh của đối thủ cạnh tranh của Bên nhận quyền. Hệ quả của hành vi này là hạn chế, thậm chí loại bỏ cạnh tranh giữa Bên nhượng quyền và Bên nhận quyền cũng như giữa các Bên nhận quyền với nhau trong một khu vực địa lý nhất định nhằm đảm bảo cho Bên nhận quyền một thị trường không có sự hiện </w:t>
      </w:r>
      <w:r w:rsidRPr="00427E9E">
        <w:rPr>
          <w:rFonts w:ascii="Times New Roman" w:hAnsi="Times New Roman" w:cs="Times New Roman"/>
          <w:sz w:val="28"/>
          <w:szCs w:val="28"/>
        </w:rPr>
        <w:lastRenderedPageBreak/>
        <w:t>diện của Bên nhượng quyền cũng như Bên nhận quyền khác trong hệ thống thông qua đó gia tăng khả năng tìm kiếm lợi nhuận của các bên thuộc hệ thống nhượng quyền. Do vậy, đây là một trong những điều khoản trên thực tế các chủ thể hợp đồng nhượng quyền thương mại rất quan tâm. Tuy nhiên việc xác định, vạch ra giới hạn khu vực địa lý, lãnh thổ để hoạt động tương đối phức tạp, dễ dẫn đến mâu thuẫn đối với các chủ thể hợp đồng khi có nhiều cách tính phạm vi hoạt động khác nhau. Trong khi, các bên không thể lường trước được và chưa thỏa thuận và quy định cụ thể trong hợp đồng về cách xác định.</w:t>
      </w:r>
    </w:p>
    <w:p w14:paraId="7A3B9E85"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Về vấn đề này có thể kể đến, trong những ngày gần đây nổi lên thông tin vụ việc tranh chấp giữa Bên nhượng quyền là chuỗi cà phê G. và một trong các Bên nhận quyền của họ về điều khoản “Địa điểm và khu vực” trong hợp đồng nhượng quyền thương mại đã ký kết. Theo đó, địa điểm hoạt động cửa hàng của Bên nhận quyền là đường Lê Văn Thiêm và trong hợp đồng đã ghi nhận nội dung Bên nhượng quyền cam kết trong bán kính 1km, không có cửa hàng nào của Bên nhượng quyền. Tuy nhiên, sau đó Bên nhượng quyền tiếp tục mở cửa hàng tại Lê Văn Lương. Bên nhận quyền cho rằng Bên nhượng quyền đã vi phạm hợp đồng vì khoảng cách các địa điểm này là 712 mét (tính theo đường bộ), trong khi đó, phía Bên nhượng quyền khẳng định là không vi phạm hợp đồng khi cản cứ theo khoảng cách tính theo đường ô tô, theo đó khoảng cách từ cơ sở Lê Văn Thiêm đến Lê Văn Lương là 1,3km</w:t>
      </w:r>
      <w:r w:rsidRPr="00427E9E">
        <w:rPr>
          <w:rFonts w:ascii="Times New Roman" w:hAnsi="Times New Roman" w:cs="Times New Roman"/>
          <w:sz w:val="28"/>
          <w:szCs w:val="28"/>
          <w:vertAlign w:val="superscript"/>
        </w:rPr>
        <w:footnoteReference w:id="51"/>
      </w:r>
      <w:r w:rsidRPr="00427E9E">
        <w:rPr>
          <w:rFonts w:ascii="Times New Roman" w:hAnsi="Times New Roman" w:cs="Times New Roman"/>
          <w:sz w:val="28"/>
          <w:szCs w:val="28"/>
        </w:rPr>
        <w:t xml:space="preserve">. Trong trường hợp này, mặc dù hai bên đã có thỏa thuận về địa điểm và khu vực kinh doanh, nhưng việc chưa quy định chi tiết trong hợp đồng cụ thể là cách tính khoảng cách, khiến mỗi bên sử dụng cách tính khác nhau đã dẫn đến tranh chấp trong quá trình thực hiện hợp đồng. Có thể thấy, một trong những điều quan trọng của hệ thống nhượng quyền thương mại là không tạo ra sự tự cạnh tranh trong chính </w:t>
      </w:r>
      <w:r w:rsidRPr="00427E9E">
        <w:rPr>
          <w:rFonts w:ascii="Times New Roman" w:hAnsi="Times New Roman" w:cs="Times New Roman"/>
          <w:sz w:val="28"/>
          <w:szCs w:val="28"/>
        </w:rPr>
        <w:lastRenderedPageBreak/>
        <w:t>hệ thống đó, đảm bảo mỗi Bên nhượng quyền có lợi thế thương mại nhất định khi tiến hành công việc kinh doanh trên một khu vực. Vì vậy, việc quy định về khoảng cách giữa các địa điểm nhượng quyền cần phải cụ thể và chi tiết trong hợp đồng nhượng quyền thương mại.</w:t>
      </w:r>
    </w:p>
    <w:p w14:paraId="5C3D544B"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Tương tự như vậy, vụ việc Công ty TNHH HS F&amp;B Hà Nội bị tòa án ở Hàn Quốc tuyên phạt gần 10 tỷ đồng do vi phạm nhượng quyền về điều khoản hạn chế cạnh tranh là bài học cho các doanh nghiệp Việt Nam khi nhận nhượng quyền. Được biết, năm 2014 Công ty HS F&amp;B đã ký hợp đồng nhượng quyền với Công ty The Bom Korea để mở và vận hành nhà hàng mang thương hiệu Bornga tại Hà Nội trong thời hạn 3 năm. Điều khoản hợp đồng có quy định về thỏa thuận hạn chế cạnh tranh. Khi công ty mở chuỗi nhà hàng khác bên cạnh nhà hàng Bornga thì Bên nhượng quyền lập tức phản ứng cho rằng đây là hành vi cạnh tranh không lành mạnh. Mặc dù Bên nhượng quyền đã gửi yêu cầu nheng Công ty HS F&amp;B không khắc phục và chấm dứt các vi phạm. Do không đạt được thỏa thuận khi giải quyết tranh chấp nên năm 2016, Công ty The Born Korea đã chấm dứt hợp đồng nhượng quyền và sau đó khởi kiện ra trọng tài. Ước tính gần 2 năm kể từ khi phán quyết được ban hành, số tiền mà Công ty HS F&amp;B bị phạt có thể lên đến gần 10 tỷ đồng và bị buộc đóng cửa hoạt động kinh doanh nhà hàng Bornga; tháo dỡ hoặc thay đổi bảng hiệu và màu sắc công trình, kết cấu nhà hàng Bornga. Công ty cũng phải hoàn trả thực đơn hợp đồng tài liệu hướng dẫn, vận hành</w:t>
      </w:r>
      <w:r w:rsidRPr="00427E9E">
        <w:rPr>
          <w:rFonts w:ascii="Times New Roman" w:hAnsi="Times New Roman" w:cs="Times New Roman"/>
          <w:sz w:val="28"/>
          <w:szCs w:val="28"/>
          <w:vertAlign w:val="superscript"/>
        </w:rPr>
        <w:footnoteReference w:id="52"/>
      </w:r>
      <w:r w:rsidRPr="00427E9E">
        <w:rPr>
          <w:rFonts w:ascii="Times New Roman" w:hAnsi="Times New Roman" w:cs="Times New Roman"/>
          <w:sz w:val="28"/>
          <w:szCs w:val="28"/>
        </w:rPr>
        <w:t>.</w:t>
      </w:r>
    </w:p>
    <w:p w14:paraId="37D7A461"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i/>
          <w:sz w:val="28"/>
          <w:szCs w:val="28"/>
        </w:rPr>
        <w:t>Thứ hai,</w:t>
      </w:r>
      <w:r w:rsidRPr="00427E9E">
        <w:rPr>
          <w:rFonts w:ascii="Times New Roman" w:hAnsi="Times New Roman" w:cs="Times New Roman"/>
          <w:sz w:val="28"/>
          <w:szCs w:val="28"/>
        </w:rPr>
        <w:t xml:space="preserve"> về việc kiểm soát của Bên nhượng quyền để đảm bảo sự đồng bộ cho hệ thống nhượng quyền. Đặc biệt, trong lĩnh vực dịch vụ ăn uống, việc đảm bảo sự đồng bộ trong cung cách phục vụ hương vị của món ăn, thức uống là thiết yếu, để đảm bảo sự thành công của hệ thống nhượng quyền thương mại. </w:t>
      </w:r>
      <w:r w:rsidRPr="00427E9E">
        <w:rPr>
          <w:rFonts w:ascii="Times New Roman" w:hAnsi="Times New Roman" w:cs="Times New Roman"/>
          <w:sz w:val="28"/>
          <w:szCs w:val="28"/>
        </w:rPr>
        <w:lastRenderedPageBreak/>
        <w:t>Mâu thuẫn giữa Bên nhượng quyền và Bên nhận quyền về giới hạn kiểm soát luôn tồn tại và thường là không thể tránh khỏi bởi do tính đặc thù của loại hình kinh doanh này. Bên nhượng quyền sẽ tìm cách kiểm soát càng nhiều càng tốt với công việc kinh doanh của cơ sở kinh doanh nhượng quyền trong khi đó Bên nhận quyền lại mong muốn hạn chế thậm chí là trốn tránh khỏi sự kiểm soát để có thể có nhiều sự độc lập hơn trong công việc kinh doanh và tạo ra bản sắc riêng cho mình.</w:t>
      </w:r>
    </w:p>
    <w:p w14:paraId="66C9DCA0"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Mới đây, thông tin cửa hàng trà sữa TocoToco, 79 Nguyễn Văn Linh, quận Hải Châu, Đà Nẵng bị yêu cầu phải đóng cửa được nhiều người chú ý và là một vụ việc điển hình trong mô hình nhượng quyền thương mại. Cụ thể, nguyên nhân đến từ việc cửa hàng này vi phạm điều khoản hợp đồng bán thêm một số sản phẩm không do doanh nghiệp phân phối như nước suối, cà phê, nước dừa, một số sản phẩm như ống hút không đúng yêu cầu, vi phạm hợp đồng nhượng quyền thương mại. Ngay sau đó, Bên nhượng quyền Công ty Taco Việt Nam phát thông báo, đơn phương chấm dứt hợp đồng số 30/2017/HĐLX ký với Bên nhận quyền</w:t>
      </w:r>
      <w:r w:rsidRPr="00427E9E">
        <w:rPr>
          <w:rFonts w:ascii="Times New Roman" w:hAnsi="Times New Roman" w:cs="Times New Roman"/>
          <w:sz w:val="28"/>
          <w:szCs w:val="28"/>
          <w:vertAlign w:val="superscript"/>
        </w:rPr>
        <w:footnoteReference w:id="53"/>
      </w:r>
      <w:r w:rsidRPr="00427E9E">
        <w:rPr>
          <w:rFonts w:ascii="Times New Roman" w:hAnsi="Times New Roman" w:cs="Times New Roman"/>
          <w:sz w:val="28"/>
          <w:szCs w:val="28"/>
        </w:rPr>
        <w:t xml:space="preserve">. Như đã biết thì thử thách lớn nhất của Bên nhượng quyền là đảm bảo sự thống nhất trong mọi hệ thống nhượng quyền, đảm bảo sự kiểm soát đối với sản phẩm, tính chịu trách nhiệm đối với sản phẩm khi gặp sự cố. Nếu không rất dễ xảy ra trường hợp hình ảnh, uy tín của Bên nhượng quyền bị ảnh hưởng xấu, sản phẩm không đảm bảo chất lượng và mất kiểm soát hệ thống. Mà sự kiểm soát của Bên nhượng quyền đối với bên nhận nhượng quyền là yếu tố sống còn của một mô hình nhượng quyền thương mại. Vì vậy, kiểm soát tuyệt đối sản phẩm của Bên nhượng quyền cũng là cách tự bảo vệ chính mình. Do đó, việc Taco chấm dứt hợp đồng với bên nhận nhượng quyền là một việc làm theo thông lệ của mô hình nhượng quyền thương mại. Đây cũng sẽ là bài học </w:t>
      </w:r>
      <w:r w:rsidRPr="00427E9E">
        <w:rPr>
          <w:rFonts w:ascii="Times New Roman" w:hAnsi="Times New Roman" w:cs="Times New Roman"/>
          <w:sz w:val="28"/>
          <w:szCs w:val="28"/>
        </w:rPr>
        <w:lastRenderedPageBreak/>
        <w:t>quan trọng dành cho các bên trong nhượng quyền thương mại, đã tham gia phải tuân theo các quy định hợp đồng nhượng quyền thương mại đã ký kết.</w:t>
      </w:r>
    </w:p>
    <w:p w14:paraId="6921D996"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i/>
          <w:sz w:val="28"/>
          <w:szCs w:val="28"/>
        </w:rPr>
        <w:t>Thứ ba,</w:t>
      </w:r>
      <w:r w:rsidRPr="00427E9E">
        <w:rPr>
          <w:rFonts w:ascii="Times New Roman" w:hAnsi="Times New Roman" w:cs="Times New Roman"/>
          <w:sz w:val="28"/>
          <w:szCs w:val="28"/>
        </w:rPr>
        <w:t xml:space="preserve"> về việc bảo đảm an toàn vệ sinh thực phẩm của các Bên nhượng quyền. Đây là một khó khăn đặc thù trong thực tế thực hiện hợp đồng nhượng quyền thương mại trong lĩnh vực dịch vụ ăn uống. Dịch vụ này cung cấp món ăn, thức uống được tiêu thụ trực tiếp bởi người tiêu dùng là nguồn nuôi dưỡng sự sống chính của con người. Tuy nhiên, nó cũng có thể là mầm mống gây nguy hiểm tới sức khỏe và tính mạng của con người. Thực trạng thực phẩm bẩn như thịt có chất tạo nạc, rau có dư lượng thuốc bảo vệ thực vật vượt giới hạn cho phép,... đang diễn ra phổ biến tại các cơ sở kinh doanh, chế biến đồ ăn. Đặc biệt, người tiêu dùng bị khủng hoảng niềm tin khi liên tiếp tiếp nhận thông tin về những lần cơ quan chức năng phát hiện các cơ sở sản xuất, kinh doanh thực phẩm bẩn thực phẩm ngâm tẩm hóa chất, thực phẩm nhập lậu. Vì vậy, an toàn thực phẩm đã trở thành một vấn đề không hề xa lạ đối với mỗi người trong xã hội, và các chủ thể trong hợp đồng nhượng quyền trong lĩnh vực dịch vụ ăn uống cần phải đảm bảo, tuân thủ theo quy định của pháp luật về vấn đề này. Tuy nhiên, thực tế vẫn có một số Bên nhượng quyền không kiểm tra sát sao vấn đề này và để Bên nhận quyền tự do nhập nguyên liệu từ nguồn của họ. Chẳng hạn, một trong những cơ sở nhượng quyền của hệ thống phở K đã bị phản ánh là thực phẩm không đảm bảo an toàn thực phẩm đã gây ảnh hưởng đến uy tín của hệ thống phở này. Điều này xuất phát từ việc chủ sở hữu hệ thống phở K. cho phép cơ sở nhận nhượng quyền tự kiểm soát về nguồn nguyên liệu đầu vào</w:t>
      </w:r>
      <w:r w:rsidRPr="00427E9E">
        <w:rPr>
          <w:rFonts w:ascii="Times New Roman" w:hAnsi="Times New Roman" w:cs="Times New Roman"/>
          <w:sz w:val="28"/>
          <w:szCs w:val="28"/>
          <w:vertAlign w:val="superscript"/>
        </w:rPr>
        <w:footnoteReference w:id="54"/>
      </w:r>
      <w:r w:rsidRPr="00427E9E">
        <w:rPr>
          <w:rFonts w:ascii="Times New Roman" w:hAnsi="Times New Roman" w:cs="Times New Roman"/>
          <w:sz w:val="28"/>
          <w:szCs w:val="28"/>
        </w:rPr>
        <w:t xml:space="preserve">. Như đã biết, bản chất của thương nhân khi hoạt động thương mại là luôn hướng tới lợi nhuận vì vậy, một số đơn vị nhận nhượng quyền khi được trao </w:t>
      </w:r>
      <w:r w:rsidRPr="00427E9E">
        <w:rPr>
          <w:rFonts w:ascii="Times New Roman" w:hAnsi="Times New Roman" w:cs="Times New Roman"/>
          <w:sz w:val="28"/>
          <w:szCs w:val="28"/>
        </w:rPr>
        <w:lastRenderedPageBreak/>
        <w:t>quyền lựa chọn nhà cung cấp và kiểm soát nguồn nguyên liệu đầu vào, họ có thể sử dụng những nguyên liệu không đạt tiêu chuẩn vệ sinh an toàn thực phẩm với giá thành rẻ để sử dụng. Khi phát sinh vấn đề, phản ánh từ người tiêu dùng về một đơn vị nhượng quyền, cả hệ thống kinh doanh sẽ bị ảnh hưởng. Như vậy, trong nội dung hợp đồng Bên nhượng quyền cần lưu ý với các điều khoản kiểm soát nguyên liệu, lương thực, thực phẩm đầu vào để đảm bảo chất lượng của đồ ăn thức uống cung cấp.</w:t>
      </w:r>
    </w:p>
    <w:p w14:paraId="52A54C2C" w14:textId="77777777" w:rsidR="00017C5C" w:rsidRPr="00427E9E" w:rsidRDefault="00017C5C" w:rsidP="00B3476D">
      <w:pPr>
        <w:pStyle w:val="03"/>
      </w:pPr>
      <w:bookmarkStart w:id="167" w:name="_Toc170202412"/>
      <w:bookmarkStart w:id="168" w:name="_Toc179388063"/>
      <w:r w:rsidRPr="00427E9E">
        <w:t>3.1.3. Nguyên nhân phát sinh vướng mắc</w:t>
      </w:r>
      <w:bookmarkEnd w:id="167"/>
      <w:bookmarkEnd w:id="168"/>
    </w:p>
    <w:p w14:paraId="2A68176A"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i/>
          <w:sz w:val="28"/>
          <w:szCs w:val="28"/>
        </w:rPr>
        <w:t>Thứ nhất,</w:t>
      </w:r>
      <w:r w:rsidRPr="00427E9E">
        <w:rPr>
          <w:rFonts w:ascii="Times New Roman" w:hAnsi="Times New Roman" w:cs="Times New Roman"/>
          <w:sz w:val="28"/>
          <w:szCs w:val="28"/>
        </w:rPr>
        <w:t xml:space="preserve"> do sự thiếu hoàn chỉnh của pháp luật về hợp đồng nhượng quyền thương mại. Pháp luật về nhượng quyền thương mại hiện nay của Việt Nam chủ yếu quy định vẫn để đăng ký, quản lý nhà nước với hoạt động này mà thiểu những hướng dẫn cần thiết cho các Bên nhượng quyền và các Bên nhận quyền trong hoạt động nhượng quyền thương mại, chưa quy định những vấn đề như mức độ, phạm vi kiểm soát của Bên nhượng quyền trách nhiệm pháp lý của Bên nhận quyền khi vi phạm vào các tiêu chuẩn và có hành vi xâm hại các quyền sở hữu trí tuệ của Bên nhượng quyền vẫn để chấm dứt, huỷ bỏ hợp đồng nhượng quyền do lỗi của một bên. Với những thiếu sót như vậy các Bên nhượng quyền Việt Nam đang phải tự mình tích lũy kinh nghiệm từ những thành công cũng như thất bại từ thực tiễn hoạt động nhượng quyền thương mại để xây dựng hệ thống nhượng quyền của mình và vẫn trông chờ vào sự thay đổi và hoàn thiện của các quy định pháp luật về vấn đề này. Mặt khác, thiểu nền tảng pháp lý để giải quyết những tranh chấp có thể xảy ra giữa Bên nhượng quyền và Bên nhận quyền và với bên thứ ba có liên quan tới hoạt động kiểm soát đã trình bày ở trên. Ví dụ khi một bên nhận quyền trốn tránh khỏi nghĩa vụ bị kiểm soát bởi Bên nhượng quyền thì Bên nhượng quyền có thể đơn phương hủy bỏ hợp đồng với bên nhận vi phạm nếu không may Bên nhượng không thiết lập vấn đề này trong hợp đồng nhượng quyền?; Hay khách hàng có thể kiện đòi bồi thường từ </w:t>
      </w:r>
      <w:r w:rsidRPr="00427E9E">
        <w:rPr>
          <w:rFonts w:ascii="Times New Roman" w:hAnsi="Times New Roman" w:cs="Times New Roman"/>
          <w:sz w:val="28"/>
          <w:szCs w:val="28"/>
        </w:rPr>
        <w:lastRenderedPageBreak/>
        <w:t>một Bên nhượng quyền với các thiệt hại xảy ra do các khiếm khuyết của hàng hóa cung cấp bởi Bên nhận quyền và Bên nhượng quyền có thể thỏa thuận trong hợp đồng nhượng quyền về việc tránh khỏi trách nhiệm đó hay không?... Trong thực tế hoạt động nhượng quyền phần nhiều các nhà làm luật chỉ chú trọng đến việc bảo vệ các quyền sở hữu trí tuệ dùng trong kinh doanh, dù các quy định trong vấn đề này cũng chưa hoàn toàn rõ ràng mà quên đi hoạt động kiểm soát của bên nhượng quyền và các vấn đề đi kèm với nó, trong khi đó bảo vệ các quyền sở hữu trí tuệ trong hoạt động nhượng quyền luôn gắn liền với hoạt động kiểm soát này. Bởi vậy sẽ là một trở ngại để giải quyết những tranh chấp phát sinh từ hoạt động nhượng quyền thương mại có liên quan tới việc thiết lập và thực thi cơ chế kiểm soát của bên nhượng quyền với công việc kinh doanh của bên nhận quyền.</w:t>
      </w:r>
    </w:p>
    <w:p w14:paraId="765718C4"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i/>
          <w:sz w:val="28"/>
          <w:szCs w:val="28"/>
        </w:rPr>
        <w:t>Thứ hai,</w:t>
      </w:r>
      <w:r w:rsidRPr="00427E9E">
        <w:rPr>
          <w:rFonts w:ascii="Times New Roman" w:hAnsi="Times New Roman" w:cs="Times New Roman"/>
          <w:sz w:val="28"/>
          <w:szCs w:val="28"/>
        </w:rPr>
        <w:t xml:space="preserve"> do việc nhận thức chưa đầy đủ về quyền và nghĩa vụ của mình trong hợp đồng nhượng quyền thương mại và thiếu trình độ quản lý, kinh doanh trong lĩnh vực dịch vụ ăn uống. Pháp luật về hợp đồng nhượng quyền thương mại còn khá xa lạ và mới mẻ đối với các thương nhân Việt Nam. Hơn nữa, đây cũng là măng pháp luật khá phức tạp vì nó liên quan chặt chẽ đến các lĩnh vực luật khác như Luật Sở hữu trí tuệ, Luật Cạnh tranh. Vì vậy, các chủ thể trong quan hệ nhượng quyền đôi lúc không thể ý thức được hết quyền và nghĩa vụ của họ để tuân thủ và thực hiện. Chưa kể, vì sự thiếu hiểu biết của các bên chủ thể nên các điều khoản trong hợp đồng đôi khi còn chung chung sơ sài, đặc biệt là Bên nhận quyền vội vàng ký hợp đồng trong khi chưa đọc kỹ và hiểu nội dung của hợp đồng dẫn đến khả năng cao xảy ra tranh chấp trong quá trình thực hiện hợp đồng. Bên cạnh đó, doanh nghiệp Việt Nam chưa chuẩn hóa được quy trình và thương hiệu chưa hoạch định chiến lược và mô hình kinh doanh phù hợp nên hầu như chưa thực hiện được mô hình nhượng quyền toàn diện, ít quan tâm đến bảo hộ thương hiệu.</w:t>
      </w:r>
    </w:p>
    <w:p w14:paraId="065E208D"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lastRenderedPageBreak/>
        <w:t>Như vậy, nhượng quyền thương mại không phải là mô hình toàn màu hồng mà thực tiễn thực hiện hoạt động này cũng như hợp đồng giữa Bên nhượng quyền và Bên nhận quyền đòi hỏi nhiều yêu cầu nghiêm ngặt, từ đó cũng cho thấy những khó khăn, vướng mắc. Nhìn chung nguyên nhân của những khó khăn trong quá trình thực tiễn thực hiện hợp đồng nhượng quyền thương mại nói chung và trong lĩnh vực dịch vụ ăn uống nói riêng bao gồm những nguyên nhân chủ quan đến từ phía các chủ thể của hợp đồng và nguyên nhân khách quan từ phía hệ thống pháp luật về hệ thống nhượng quyền thương mại trong lĩnh vực dịch vụ ăn uống.</w:t>
      </w:r>
    </w:p>
    <w:p w14:paraId="641372C0" w14:textId="54DA9770" w:rsidR="00017C5C" w:rsidRPr="00427E9E" w:rsidRDefault="00017C5C" w:rsidP="00B3476D">
      <w:pPr>
        <w:pStyle w:val="02"/>
      </w:pPr>
      <w:bookmarkStart w:id="169" w:name="_Toc170202413"/>
      <w:bookmarkStart w:id="170" w:name="_Toc179388064"/>
      <w:r w:rsidRPr="00427E9E">
        <w:t>3.2. Giải pháp hoàn thiện pháp luật và nâng cao hiệu quả thực hiện pháp luật về hợp đồng nhượng quyền thương mại trong lĩnh vực dịch vụ ăn uống</w:t>
      </w:r>
      <w:bookmarkEnd w:id="169"/>
      <w:bookmarkEnd w:id="170"/>
    </w:p>
    <w:p w14:paraId="59260C0F" w14:textId="77777777" w:rsidR="00017C5C" w:rsidRPr="00427E9E" w:rsidRDefault="00017C5C" w:rsidP="00B3476D">
      <w:pPr>
        <w:pStyle w:val="03"/>
      </w:pPr>
      <w:bookmarkStart w:id="171" w:name="_Toc170202414"/>
      <w:bookmarkStart w:id="172" w:name="_Toc179388065"/>
      <w:r w:rsidRPr="00427E9E">
        <w:t>3.2.1. Giải pháp hoàn thiện pháp luật về hợp đồng nhượng quyền thương mại trong lĩnh vực dịch vụ ăn uống</w:t>
      </w:r>
      <w:bookmarkEnd w:id="171"/>
      <w:bookmarkEnd w:id="172"/>
    </w:p>
    <w:p w14:paraId="23A99343" w14:textId="77777777" w:rsidR="00017C5C" w:rsidRPr="00427E9E" w:rsidRDefault="00017C5C" w:rsidP="00B3476D">
      <w:pPr>
        <w:pStyle w:val="04"/>
      </w:pPr>
      <w:bookmarkStart w:id="173" w:name="_Toc170313128"/>
      <w:bookmarkStart w:id="174" w:name="_Toc179388066"/>
      <w:r w:rsidRPr="00427E9E">
        <w:t xml:space="preserve">3.2.1.1. Hoàn thiện quy định về </w:t>
      </w:r>
      <w:r w:rsidRPr="00427E9E">
        <w:rPr>
          <w:lang w:val="vi-VN"/>
        </w:rPr>
        <w:t xml:space="preserve">đối tượng </w:t>
      </w:r>
      <w:r w:rsidRPr="00427E9E">
        <w:t>của hợp đồng nhượng quyền thương mại trong lĩnh vực dịch vụ ăn uống</w:t>
      </w:r>
      <w:bookmarkEnd w:id="173"/>
      <w:bookmarkEnd w:id="174"/>
    </w:p>
    <w:p w14:paraId="3B8335D3" w14:textId="60F08E29" w:rsidR="00017C5C" w:rsidRPr="00427E9E" w:rsidRDefault="00017C5C" w:rsidP="003E1DA4">
      <w:pPr>
        <w:tabs>
          <w:tab w:val="left" w:pos="993"/>
        </w:tabs>
        <w:spacing w:after="0" w:line="360" w:lineRule="auto"/>
        <w:ind w:firstLine="567"/>
        <w:jc w:val="both"/>
        <w:rPr>
          <w:rStyle w:val="Emphasis"/>
          <w:rFonts w:ascii="Times New Roman" w:hAnsi="Times New Roman" w:cs="Times New Roman"/>
          <w:bCs/>
          <w:i w:val="0"/>
          <w:sz w:val="28"/>
          <w:szCs w:val="28"/>
        </w:rPr>
      </w:pPr>
      <w:r w:rsidRPr="00427E9E">
        <w:rPr>
          <w:rStyle w:val="Emphasis"/>
          <w:rFonts w:ascii="Times New Roman" w:hAnsi="Times New Roman" w:cs="Times New Roman"/>
          <w:sz w:val="28"/>
          <w:szCs w:val="28"/>
        </w:rPr>
        <w:t>Thứ nhất, về khái niệm hợp đồng NQTM</w:t>
      </w:r>
    </w:p>
    <w:p w14:paraId="33B4BA3E" w14:textId="77777777" w:rsidR="00017C5C" w:rsidRPr="00427E9E" w:rsidRDefault="00017C5C" w:rsidP="003E1DA4">
      <w:pPr>
        <w:tabs>
          <w:tab w:val="left" w:pos="993"/>
        </w:tabs>
        <w:spacing w:after="0" w:line="360" w:lineRule="auto"/>
        <w:ind w:firstLine="567"/>
        <w:jc w:val="both"/>
        <w:rPr>
          <w:rStyle w:val="Emphasis"/>
          <w:rFonts w:ascii="Times New Roman" w:hAnsi="Times New Roman" w:cs="Times New Roman"/>
          <w:bCs/>
          <w:i w:val="0"/>
          <w:iCs w:val="0"/>
          <w:sz w:val="28"/>
          <w:szCs w:val="28"/>
        </w:rPr>
      </w:pPr>
      <w:r w:rsidRPr="00427E9E">
        <w:rPr>
          <w:rStyle w:val="Emphasis"/>
          <w:rFonts w:ascii="Times New Roman" w:hAnsi="Times New Roman" w:cs="Times New Roman"/>
          <w:i w:val="0"/>
          <w:iCs w:val="0"/>
          <w:sz w:val="28"/>
          <w:szCs w:val="28"/>
        </w:rPr>
        <w:t xml:space="preserve">Pháp luật Việt Nam về NQTM đang thiếu quy định về khái niệm hợp đồng NQTM. Về vấn đề này, các quy định về khái niệm hợp đồng NQTM trong pháp luật EU là có thể là một nguồn kinh nghiệm lập pháp mà Việt Nam có thể tiếp thu để xây dựng một giải pháp hoàn thiện quy định về khái niệm hợp đồng NQTM. EU là một khu vực có truyền thống dân luật như Việt Nam. Pháp luật về đối tượng chuyển giao hợp đồng NQTM ở khu vực này đã được chứng minh là phù hợp với tình hình thực tiễn vì đã được sử dụng ổn định, lâu dài từ năm 1988. Vì vậy, pháp luật về đối tượng chuyển giao hợp đồng NQTM ở EU sẽ phù hợp để tham khảo đề xuất giải pháp hoàn thiện pháp luật về khái niệm hợp đồng NQTM nói riêng và pháp luật NQTM nói chung cho Việt Nam. Vì vậy, </w:t>
      </w:r>
      <w:r w:rsidRPr="00427E9E">
        <w:rPr>
          <w:rStyle w:val="Emphasis"/>
          <w:rFonts w:ascii="Times New Roman" w:hAnsi="Times New Roman" w:cs="Times New Roman"/>
          <w:i w:val="0"/>
          <w:iCs w:val="0"/>
          <w:sz w:val="28"/>
          <w:szCs w:val="28"/>
        </w:rPr>
        <w:lastRenderedPageBreak/>
        <w:t>nếu như cần một khái niệm hợp đồng NQTM ở thời điểm hiện tại, Việt Nam sẽ không cần phải xây dựng một quy phạm nêu khái niệm hợp đồng quá chi tiết mà thay vào đó, giải pháp phù hợp sẽ là một quy phạm nêu khái niệm có tính chất “dẫn chiếu</w:t>
      </w:r>
      <w:r w:rsidRPr="00427E9E">
        <w:rPr>
          <w:rStyle w:val="FootnoteReference"/>
          <w:rFonts w:ascii="Times New Roman" w:hAnsi="Times New Roman" w:cs="Times New Roman"/>
          <w:i/>
          <w:iCs/>
          <w:sz w:val="28"/>
          <w:szCs w:val="28"/>
        </w:rPr>
        <w:footnoteReference w:id="55"/>
      </w:r>
      <w:r w:rsidRPr="00427E9E">
        <w:rPr>
          <w:rStyle w:val="Emphasis"/>
          <w:rFonts w:ascii="Times New Roman" w:hAnsi="Times New Roman" w:cs="Times New Roman"/>
          <w:i w:val="0"/>
          <w:iCs w:val="0"/>
          <w:sz w:val="28"/>
          <w:szCs w:val="28"/>
        </w:rPr>
        <w:t>”. Cụ thể, tác giả đề xuất giải pháp bổ sung Điều 285 về hợp đồng NQTM trong Luật Thương mại năm 2005 như sau: “Hợp đồng nhượng quyền thương mại là hợp đồng mà theo đó các bên thực hiện hoạt động nhượng quyền thương mại theo Điều 284. Hợp đồng nhượng quyền thương mại phải được lập thành văn bản hoặc bằng hình thức khác có giá trị pháp lý tương đương”. Theo tác giả, bổ sung quy định khái niệm về NQTM như trên sẽ phản ánh được bản chất hoạt động NQTM và tránh được tình trạng trùng lặp khi có một quy phạm nêu khái niệm hợp đồng NQTM chi tiết, mô tả lại về hoạt động NQTM.</w:t>
      </w:r>
    </w:p>
    <w:p w14:paraId="3759A727" w14:textId="77777777" w:rsidR="00017C5C" w:rsidRPr="00427E9E" w:rsidRDefault="00017C5C" w:rsidP="003E1DA4">
      <w:pPr>
        <w:tabs>
          <w:tab w:val="left" w:pos="993"/>
        </w:tabs>
        <w:spacing w:after="0" w:line="360" w:lineRule="auto"/>
        <w:ind w:firstLine="567"/>
        <w:jc w:val="both"/>
        <w:rPr>
          <w:rStyle w:val="Emphasis"/>
          <w:rFonts w:ascii="Times New Roman" w:hAnsi="Times New Roman" w:cs="Times New Roman"/>
          <w:bCs/>
          <w:i w:val="0"/>
          <w:sz w:val="28"/>
          <w:szCs w:val="28"/>
        </w:rPr>
      </w:pPr>
      <w:r w:rsidRPr="00427E9E">
        <w:rPr>
          <w:rStyle w:val="Emphasis"/>
          <w:rFonts w:ascii="Times New Roman" w:hAnsi="Times New Roman" w:cs="Times New Roman"/>
          <w:sz w:val="28"/>
          <w:szCs w:val="28"/>
        </w:rPr>
        <w:t>Thứ hai, về định nghĩa đối tượng của hợp đồng NQTM</w:t>
      </w:r>
    </w:p>
    <w:p w14:paraId="056E59B7" w14:textId="77777777" w:rsidR="00017C5C" w:rsidRPr="00427E9E" w:rsidRDefault="00017C5C" w:rsidP="003E1DA4">
      <w:pPr>
        <w:tabs>
          <w:tab w:val="left" w:pos="993"/>
        </w:tabs>
        <w:spacing w:after="0" w:line="360" w:lineRule="auto"/>
        <w:ind w:firstLine="567"/>
        <w:jc w:val="both"/>
        <w:rPr>
          <w:rStyle w:val="Emphasis"/>
          <w:rFonts w:ascii="Times New Roman" w:hAnsi="Times New Roman" w:cs="Times New Roman"/>
          <w:bCs/>
          <w:i w:val="0"/>
          <w:iCs w:val="0"/>
          <w:sz w:val="28"/>
          <w:szCs w:val="28"/>
        </w:rPr>
      </w:pPr>
      <w:r w:rsidRPr="00427E9E">
        <w:rPr>
          <w:rStyle w:val="Emphasis"/>
          <w:rFonts w:ascii="Times New Roman" w:hAnsi="Times New Roman" w:cs="Times New Roman"/>
          <w:i w:val="0"/>
          <w:iCs w:val="0"/>
          <w:sz w:val="28"/>
          <w:szCs w:val="28"/>
        </w:rPr>
        <w:t xml:space="preserve">Một là, pháp luật Việt Nam hiện hành cần phải bổ sung quy định về quyền thương mại với tư cách là đối tượng của hợp đồng nhượng quyền mà các bên trong hoạt động này đã chuyển giao cho nhau. Để làm được điều này, chúng ta phải trả lời được một số câu hỏi, đó là: Quyền thương mại được hình thành như thế nào đối với bên nhượng quyền? Vì sao bên nhượng quyền lại có được quyền này? Quyền thương mại được đặc trưng bởi những yếu tố nào? Hiện nay, Nghị định số 35/2006/NĐ-CP đã khẳng định: Quyền thương mại là quyền gắn với một loạt các yếu tố như nhãn hiệu hàng hóa, tên thương mại, khẩu hiệu kinh doanh, biểu tượng kinh doanh, quảng cáo của bên nhượng quyền. Như vậy, có thể hiểu, trước khi thực hiện việc trao cho bên nhận quyền khai thác sử dụng quyền thương mại, bên nhượng quyền bằng sự đầu tư và sáng tạo của mình đã thiết lập được quyền sử dụng hợp pháp các yếu tố cấu thành như nhãn hiệu </w:t>
      </w:r>
      <w:r w:rsidRPr="00427E9E">
        <w:rPr>
          <w:rStyle w:val="Emphasis"/>
          <w:rFonts w:ascii="Times New Roman" w:hAnsi="Times New Roman" w:cs="Times New Roman"/>
          <w:i w:val="0"/>
          <w:iCs w:val="0"/>
          <w:sz w:val="28"/>
          <w:szCs w:val="28"/>
        </w:rPr>
        <w:lastRenderedPageBreak/>
        <w:t>hàng hóa, tên thương mại, khẩu hiệu kinh doanh, biểu tượng kinh doanh, quảng cáo - các dấu hiệu này có thể gọi là dấu hiệu nhận biết thương nhân hoặc dấu hiệu tập hợp khách hàng. Vậy, quyền thương mại chính là quyền được khai thác, sử dụng hợp pháp các dấu hiệu nói trên.</w:t>
      </w:r>
    </w:p>
    <w:p w14:paraId="75746D16" w14:textId="77777777" w:rsidR="00017C5C" w:rsidRPr="00427E9E" w:rsidRDefault="00017C5C" w:rsidP="003E1DA4">
      <w:pPr>
        <w:tabs>
          <w:tab w:val="left" w:pos="993"/>
        </w:tabs>
        <w:spacing w:after="0" w:line="360" w:lineRule="auto"/>
        <w:ind w:firstLine="567"/>
        <w:jc w:val="both"/>
        <w:rPr>
          <w:rStyle w:val="Emphasis"/>
          <w:rFonts w:ascii="Times New Roman" w:hAnsi="Times New Roman" w:cs="Times New Roman"/>
          <w:bCs/>
          <w:i w:val="0"/>
          <w:iCs w:val="0"/>
          <w:sz w:val="28"/>
          <w:szCs w:val="28"/>
        </w:rPr>
      </w:pPr>
      <w:r w:rsidRPr="00427E9E">
        <w:rPr>
          <w:rStyle w:val="Emphasis"/>
          <w:rFonts w:ascii="Times New Roman" w:hAnsi="Times New Roman" w:cs="Times New Roman"/>
          <w:i w:val="0"/>
          <w:iCs w:val="0"/>
          <w:sz w:val="28"/>
          <w:szCs w:val="28"/>
        </w:rPr>
        <w:t>Hai là, khái niệm quyền thương mại cần phải đề cập đến mối quan hệ giữa các yếu tố cấu thành nên nó như một dấu hiệu nhận biết đặc trưng. Bởi lẽ, nếu các yếu tố sở hữu trí tuệ hiện diện trong quyền thương mại một cách hoàn toàn độc lập với nhau thì quan hệ nhượng quyền thương mại sẽ không khác biệt so với quan hệ chuyển giao các đối tượng sở hữu công nghiệp hoặc quan hệ chuyển giao công nghệ. Có thể nói, đặc điểm chính của quyền thương mại - đối tượng của hợp đồng nhượng quyền thương mại - chính là sự kết hợp trong một thể thống nhất của các dấu hiệu tập hợp khách hàng. Mỗi một dấu hiệu, khi tách riêng đều có ý nghĩa và đều có thể chuyển nhượng được thông qua các hợp đồng li-xăng và chuyển giao công nghệ, tuy nhiên, khi đứng một cách độc lập, chúng lại không hề có ý nghĩa đối với nhượng quyền thương mại. Xét về bản chất, tính đồng bộ và tính hệ thống của mạng lưới phân phối hàng hóa, dịch vụ là đặc trưng quan trọng nhất của hoạt động nhượng quyền thương mại. Vì vậy, mỗi một yếu tố bất kỳ trong các các yếu tố tập hợp khách hàng đều góp phần hoàn thiện tính đồng bộ và hệ thống của quan hệ nhượng quyền</w:t>
      </w:r>
      <w:r w:rsidRPr="00427E9E">
        <w:rPr>
          <w:rStyle w:val="FootnoteReference"/>
          <w:rFonts w:ascii="Times New Roman" w:hAnsi="Times New Roman" w:cs="Times New Roman"/>
          <w:i/>
          <w:iCs/>
          <w:sz w:val="28"/>
          <w:szCs w:val="28"/>
        </w:rPr>
        <w:footnoteReference w:id="56"/>
      </w:r>
      <w:r w:rsidRPr="00427E9E">
        <w:rPr>
          <w:rStyle w:val="Emphasis"/>
          <w:rFonts w:ascii="Times New Roman" w:hAnsi="Times New Roman" w:cs="Times New Roman"/>
          <w:i w:val="0"/>
          <w:iCs w:val="0"/>
          <w:sz w:val="28"/>
          <w:szCs w:val="28"/>
        </w:rPr>
        <w:t>.</w:t>
      </w:r>
    </w:p>
    <w:p w14:paraId="0E89DA42" w14:textId="77777777" w:rsidR="00017C5C" w:rsidRPr="00427E9E" w:rsidRDefault="00017C5C" w:rsidP="003E1DA4">
      <w:pPr>
        <w:tabs>
          <w:tab w:val="left" w:pos="993"/>
        </w:tabs>
        <w:spacing w:after="0" w:line="360" w:lineRule="auto"/>
        <w:ind w:firstLine="567"/>
        <w:jc w:val="both"/>
        <w:rPr>
          <w:rStyle w:val="Emphasis"/>
          <w:rFonts w:ascii="Times New Roman" w:hAnsi="Times New Roman" w:cs="Times New Roman"/>
          <w:bCs/>
          <w:i w:val="0"/>
          <w:iCs w:val="0"/>
          <w:sz w:val="28"/>
          <w:szCs w:val="28"/>
        </w:rPr>
      </w:pPr>
      <w:r w:rsidRPr="00427E9E">
        <w:rPr>
          <w:rStyle w:val="Emphasis"/>
          <w:rFonts w:ascii="Times New Roman" w:hAnsi="Times New Roman" w:cs="Times New Roman"/>
          <w:i w:val="0"/>
          <w:iCs w:val="0"/>
          <w:sz w:val="28"/>
          <w:szCs w:val="28"/>
        </w:rPr>
        <w:t xml:space="preserve">Ví dụ: Dùng một ly cà phê Gloria Jean’s ở Việt Nam, khách hàng không chỉ nhận thấy mình được thưởng thức cùng một loại cà phê với một cùng một công thức pha chế như ở Australia mà họ còn cảm thấy mình được sống trong không khí đặc trưng của Gloria Jean’s. Không khí ấy được tạo bởi màu sắc trang trí của những chiếc ô, những bức tường của quán, đồng phục của nhân viên, cách bố trí, sắp xếp bàn ghế, độ mát của máy điều hòa nhiệt độ, mùi vị </w:t>
      </w:r>
      <w:r w:rsidRPr="00427E9E">
        <w:rPr>
          <w:rStyle w:val="Emphasis"/>
          <w:rFonts w:ascii="Times New Roman" w:hAnsi="Times New Roman" w:cs="Times New Roman"/>
          <w:i w:val="0"/>
          <w:iCs w:val="0"/>
          <w:sz w:val="28"/>
          <w:szCs w:val="28"/>
        </w:rPr>
        <w:lastRenderedPageBreak/>
        <w:t>của quán, cung cách chào hỏi của nhân viên và đặc biệt nhất là việc tự phục vụ của chính khách hàng. Để có được không khí đặc trưng này, việc chuyển giao đơn thuần và độc lập tên thương mại, nhãn hiệu hàng hóa, dịch vụ và công nghệ không bao giờ được coi là đủ mà cao hơn những sự chuyển giao độc lập ấy, cần phải có một sự kết hợp ở mức nhuần nhuyễn và tinh tế giữa tất cả các yếu tố nhận biết thương nhân, tập hợp khách hàng đã đề cập ở trên.</w:t>
      </w:r>
    </w:p>
    <w:p w14:paraId="5986D3CB" w14:textId="77777777" w:rsidR="00017C5C" w:rsidRPr="00427E9E" w:rsidRDefault="00017C5C" w:rsidP="003E1DA4">
      <w:pPr>
        <w:tabs>
          <w:tab w:val="left" w:pos="993"/>
        </w:tabs>
        <w:spacing w:after="0" w:line="360" w:lineRule="auto"/>
        <w:ind w:firstLine="567"/>
        <w:jc w:val="both"/>
        <w:rPr>
          <w:rStyle w:val="Emphasis"/>
          <w:rFonts w:ascii="Times New Roman" w:hAnsi="Times New Roman" w:cs="Times New Roman"/>
          <w:bCs/>
          <w:i w:val="0"/>
          <w:iCs w:val="0"/>
          <w:sz w:val="28"/>
          <w:szCs w:val="28"/>
        </w:rPr>
      </w:pPr>
      <w:r w:rsidRPr="00427E9E">
        <w:rPr>
          <w:rStyle w:val="Emphasis"/>
          <w:rFonts w:ascii="Times New Roman" w:hAnsi="Times New Roman" w:cs="Times New Roman"/>
          <w:i w:val="0"/>
          <w:iCs w:val="0"/>
          <w:sz w:val="28"/>
          <w:szCs w:val="28"/>
        </w:rPr>
        <w:t>Vì vậy, khi đưa ra định nghĩa về quyền thương mại, pháp luật điều chỉnh nhượng quyền thương mại nhất thiết phải đề cập tới sự kết hợp được coi là rất quan trọng giữa các dấu hiệu nhận biết thương nhân.</w:t>
      </w:r>
    </w:p>
    <w:p w14:paraId="2477E6F8" w14:textId="77777777" w:rsidR="00017C5C" w:rsidRPr="00427E9E" w:rsidRDefault="00017C5C" w:rsidP="003E1DA4">
      <w:pPr>
        <w:tabs>
          <w:tab w:val="left" w:pos="993"/>
        </w:tabs>
        <w:spacing w:after="0" w:line="360" w:lineRule="auto"/>
        <w:ind w:firstLine="567"/>
        <w:jc w:val="both"/>
        <w:rPr>
          <w:rStyle w:val="Emphasis"/>
          <w:rFonts w:ascii="Times New Roman" w:hAnsi="Times New Roman" w:cs="Times New Roman"/>
          <w:bCs/>
          <w:i w:val="0"/>
          <w:iCs w:val="0"/>
          <w:sz w:val="28"/>
          <w:szCs w:val="28"/>
        </w:rPr>
      </w:pPr>
      <w:r w:rsidRPr="00427E9E">
        <w:rPr>
          <w:rStyle w:val="Emphasis"/>
          <w:rFonts w:ascii="Times New Roman" w:hAnsi="Times New Roman" w:cs="Times New Roman"/>
          <w:i w:val="0"/>
          <w:iCs w:val="0"/>
          <w:sz w:val="28"/>
          <w:szCs w:val="28"/>
        </w:rPr>
        <w:t xml:space="preserve">Ba là, nếu chỉ dừng lại ở việc giải quyết bất cập của pháp luật điều chỉnh quyền thương mại là bổ sung trong khái niệm quyền thương mại mối quan hệ của các yếu tố cấu thành nên nó thì vẫn chưa đủ mà quan trọng hơn là phải xác định yếu tố mang tính hạt nhân trong khái niệm quyền thương mại. Việc xác định hạt nhân của khái niệm quyền thương mại, hay nói cách khác, việc xác định yếu tố chủ yếu nhất trong một loạt các yếu tố tập hợp khách hàng cũng là một trong những yêu cầu cần thiết đối với pháp luật. Bởi vì, không phải quan hệ nhượng quyền nào cũng cho ra đời những sản phẩm giống hệt nhau. Tính đồng bộ và hệ thống của hoạt động nhượng quyền thương mại là không thể phủ nhận, tuy nhiên, đồng bộ đến mức độ nào còn phụ thuộc vào sự thỏa thuận của các bên. Xem xét đến vấn đề này nhằm vạch ra một ranh giới để có thể phân biệt giữa hoạt động nhượng quyền thương mại và các hoạt động thương mại cùng loại khác như li-xăng và chuyển giao công nghệ là một đòi hỏi cấp thiết. Pháp luật thương mại của Việt Nam dùng thuật ngữ “tên thương mại” của bên nhượng quyền như một yếu tố hạt nhân của quyền thương mại và yếu tố này sẽ được chuyển giao cho bên nhận quyền. Tuy nhiên, trên thực tế, các thương nhân nhượng quyền không chuyển giao một cách đầy đủ toàn bộ tên thương mại của mình cho bên nhận quyền, đến lượt mình, bên nhận quyền cũng không có nhu </w:t>
      </w:r>
      <w:r w:rsidRPr="00427E9E">
        <w:rPr>
          <w:rStyle w:val="Emphasis"/>
          <w:rFonts w:ascii="Times New Roman" w:hAnsi="Times New Roman" w:cs="Times New Roman"/>
          <w:i w:val="0"/>
          <w:iCs w:val="0"/>
          <w:sz w:val="28"/>
          <w:szCs w:val="28"/>
        </w:rPr>
        <w:lastRenderedPageBreak/>
        <w:t>cầu sử dụng hết các yếu tố cấu thành tên thương mại của bên nhượng quyền. Theo quy định của Bộ luật Dân sự năm 2015, yếu tố hình thức doanh nghiệp (chỉ ra loại hình doanh nghiệp: Doanh nghiệp tư nhân, công ty trách nhiệm hữu hạn hay công ty cổ phần) là một yếu tố bắt buộc phải có trong tên thương mại và trên thực tế, yếu tố này không đóng vai trò gì quan trọng đối với cả hệ thống nhượng quyền thương mại. Vậy, hạt nhân của quyền thương mại có phải là tên thương mại hay không, còn là một câu hỏi mà chưa có phương án trả lời chính thức.</w:t>
      </w:r>
    </w:p>
    <w:p w14:paraId="26E471DE" w14:textId="77777777" w:rsidR="00017C5C" w:rsidRPr="00427E9E" w:rsidRDefault="00017C5C" w:rsidP="003E1DA4">
      <w:pPr>
        <w:tabs>
          <w:tab w:val="left" w:pos="993"/>
        </w:tabs>
        <w:spacing w:after="0" w:line="360" w:lineRule="auto"/>
        <w:ind w:firstLine="567"/>
        <w:jc w:val="both"/>
        <w:rPr>
          <w:rStyle w:val="Emphasis"/>
          <w:rFonts w:ascii="Times New Roman" w:hAnsi="Times New Roman" w:cs="Times New Roman"/>
          <w:bCs/>
          <w:i w:val="0"/>
          <w:iCs w:val="0"/>
          <w:sz w:val="28"/>
          <w:szCs w:val="28"/>
        </w:rPr>
      </w:pPr>
      <w:r w:rsidRPr="00427E9E">
        <w:rPr>
          <w:rStyle w:val="Emphasis"/>
          <w:rFonts w:ascii="Times New Roman" w:hAnsi="Times New Roman" w:cs="Times New Roman"/>
          <w:i w:val="0"/>
          <w:iCs w:val="0"/>
          <w:sz w:val="28"/>
          <w:szCs w:val="28"/>
        </w:rPr>
        <w:t xml:space="preserve">Thực tế, nội dung của quyền thương mại trong quan hệ mà các thương nhân nhượng quyền và nhận quyền chuyển giao cho nhau bao gồm rất nhiều yếu tố. Không chỉ dừng lại ở tên thương mại, nhãn hiệu, khẩu hiệu kinh doanh, biểu tượng kinh doanh, bí mật kinh doanh như trong Luật Thương mại năm 2005 đã liệt kê mà có thể là sáng chế, kiểu dáng công nghiệp, bản quyền tác giả đối các tài liệu hướng dẫn hay thậm chí là cả cung cách phục vụ, đồng phục của nhân viên, cách thức bài trí cửa hàng, thiết kế không gian trong cửa hàng... Để khắc phục tình trạng này, có thể thực hiện theo cách thức mở rộng nội hàm khái niệm quyền thương mại bằng việc bổ sung vào quy định trong Luật Thương mại năm 2005 các đối tượng đã nêu ở trên. Tuy nhiên, cách giải quyết này chỉ mang tính chất tạm thời, không thấu đáo. Vì thực tế hoạt động nhượng quyền của các thương nhân ngày càng phát triển, các đối tượng cấu thành nên quyền thương mại ngày một phong phú theo sự sáng tạo của bên nhượng quyền nên nếu giải quyết bằng cách bổ sung các đối tượng vào quy định của Luật thì sẽ dẫn đến tình trạng pháp luật thương mại luôn phải “chạy đua” theo thực tế. Do đó, nên giải quyết bất cập về pháp luật điều chỉnh quyền thương mại bằng cách xây dựng khái niệm quyền thương mại dưới dạng một “gói quyền” với nội dung mở. Việc xác định nội hàm của “gói quyền thương mại” trong hoạt động nhượng quyền thuộc về bên nhượng quyền trên cơ sở sự sáng tạo cũng như đặc </w:t>
      </w:r>
      <w:r w:rsidRPr="00427E9E">
        <w:rPr>
          <w:rStyle w:val="Emphasis"/>
          <w:rFonts w:ascii="Times New Roman" w:hAnsi="Times New Roman" w:cs="Times New Roman"/>
          <w:i w:val="0"/>
          <w:iCs w:val="0"/>
          <w:sz w:val="28"/>
          <w:szCs w:val="28"/>
        </w:rPr>
        <w:lastRenderedPageBreak/>
        <w:t>điểm về lĩnh vực kinh doanh của mình xác định một cách phù hợp. Kiến nghị như vậy là vì thương nhân nhượng quyền là chủ thể sáng tạo và đặt nền móng cho hệ thống nhượng quyền tồn tại và phát triển. Vì vậy, họ sẽ có quyền và có khả năng xác định những yếu tố nào là cần thiết để hình thành nên mô hình kinh doanh thành công của mình để có thể nhượng lại cho các thương nhân khác cùng tiến hành hoạt động kinh doanh. Tất nhiên, cần phải có các nguyên tắc trong việc xác định các yếu tố cấu thành nên “gói quyền thương mại” để tránh sự lạm quyền của bên nhượng quyền có thể xâm phạm quyền và lợi ích hợp pháp của toàn bộ hệ thống</w:t>
      </w:r>
      <w:r w:rsidRPr="00427E9E">
        <w:rPr>
          <w:rStyle w:val="FootnoteReference"/>
          <w:rFonts w:ascii="Times New Roman" w:hAnsi="Times New Roman" w:cs="Times New Roman"/>
          <w:i/>
          <w:iCs/>
          <w:sz w:val="28"/>
          <w:szCs w:val="28"/>
        </w:rPr>
        <w:footnoteReference w:id="57"/>
      </w:r>
      <w:r w:rsidRPr="00427E9E">
        <w:rPr>
          <w:rStyle w:val="Emphasis"/>
          <w:rFonts w:ascii="Times New Roman" w:hAnsi="Times New Roman" w:cs="Times New Roman"/>
          <w:i w:val="0"/>
          <w:iCs w:val="0"/>
          <w:sz w:val="28"/>
          <w:szCs w:val="28"/>
        </w:rPr>
        <w:t>.</w:t>
      </w:r>
    </w:p>
    <w:p w14:paraId="24F106D9" w14:textId="078A9902" w:rsidR="00017C5C" w:rsidRPr="00427E9E" w:rsidRDefault="00017C5C" w:rsidP="00B3476D">
      <w:pPr>
        <w:pStyle w:val="04"/>
      </w:pPr>
      <w:bookmarkStart w:id="175" w:name="_Toc170313129"/>
      <w:bookmarkStart w:id="176" w:name="_Toc179388067"/>
      <w:r w:rsidRPr="00427E9E">
        <w:rPr>
          <w:rStyle w:val="Emphasis"/>
          <w:i/>
          <w:iCs/>
        </w:rPr>
        <w:t>3.2.1.2. Hoàn thiện quy định về</w:t>
      </w:r>
      <w:r w:rsidRPr="00427E9E">
        <w:t xml:space="preserve"> chủ thể của hợp đồng nhượng quyền thương mại trong lĩnh vực dịch vụ ăn uống</w:t>
      </w:r>
      <w:bookmarkEnd w:id="175"/>
      <w:bookmarkEnd w:id="176"/>
    </w:p>
    <w:p w14:paraId="4DA08B52"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Mặc dù quy định về điều kiện về chủ thể tham gia nhượng quyền thương mại đã được nói lòng nhưng việc quy định thời gian tối thiểu cố định là một năm của hệ thống kinh doanh dự định dùng để nhượng quyền hiện đang là một rào cản gia nhập đối với Bên nhượng quyền. Một mặt, không thể phủ nhận quy định về thời gian như vậy để thể hiện sự quản lý của nhà nước và đảm bảo hệ thống nhượng quyền đã được kiểm chứng sự thành công trên thực tế.</w:t>
      </w:r>
    </w:p>
    <w:p w14:paraId="230DB67C" w14:textId="485EF052"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Mặt khác, trong thực tế vẫn có nhiều thương hiệu, hệ thống dù đã hoạt động hơn một năm nhưng không có hiệu quả cao và năng lực để mở rộng thị trường. Do vậy, quy định này làm mất đi ưu thế cạnh tranh, mở rộng thị trường của nhà đầu tư có năng lực kinh doanh, tài chính hay con người. Trước thực tế như vậy đòi hỏi sự hoàn thiện pháp luật đối với điều kiện của chủ thể tham gia hợp đồng nhượng quyền mà cụ thể là Bên nhượng quyền. Khả năng năng lực quản lý, kinh doanh, tài chính, nhân sự của Bên nhượng quyền nên được cân nhắc xem xét thay vì chỉ xét đến thời gian hoạt động. Khi quy định như vậy, </w:t>
      </w:r>
      <w:r w:rsidRPr="00427E9E">
        <w:rPr>
          <w:rFonts w:ascii="Times New Roman" w:hAnsi="Times New Roman" w:cs="Times New Roman"/>
          <w:sz w:val="28"/>
          <w:szCs w:val="28"/>
        </w:rPr>
        <w:lastRenderedPageBreak/>
        <w:t>không chỉ hành lang pháp lý kinh doanh rộng mở hơn đối với các chủ thể tham gia ký kết hợp đồng nhượng quyền thương mại mà còn thỏa mãn được mục đích quản lý của nhà nước đối với điều kiện của chủ thể tham gia nhượng quyền</w:t>
      </w:r>
      <w:r w:rsidR="00E063D6" w:rsidRPr="00427E9E">
        <w:rPr>
          <w:rStyle w:val="FootnoteReference"/>
          <w:rFonts w:ascii="Times New Roman" w:hAnsi="Times New Roman" w:cs="Times New Roman"/>
          <w:sz w:val="28"/>
          <w:szCs w:val="28"/>
        </w:rPr>
        <w:footnoteReference w:id="58"/>
      </w:r>
      <w:r w:rsidRPr="00427E9E">
        <w:rPr>
          <w:rFonts w:ascii="Times New Roman" w:hAnsi="Times New Roman" w:cs="Times New Roman"/>
          <w:sz w:val="28"/>
          <w:szCs w:val="28"/>
        </w:rPr>
        <w:t>.</w:t>
      </w:r>
    </w:p>
    <w:p w14:paraId="601E89E3"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Với điều kiện Việt Nam, việc cho các thương nhân là cá nhân kinh doanh, hộ kinh doanh tham gia nhượng quyền thương mại là phù hợp ở điều kiện hiện tại khi kinh doanh quy mô nhỏ chiếm đa số, tạo điều kiện nhanh chóng mở rộng hoạt động nhượng quyền thương mại. Tuy nhiên, trong quá trình hội nhập quốc tế như hiện tại, việc chuẩn hóa hoạt động nhượng quyền thương mại theo thông lệ quốc tế rất cần thiết. Vì vậy, có thể xem xét học tập kinh nghiệm của Trung Quốc và Úc. Theo kinh nghiệm của Trung Quốc, Bên nhượng quyền phải là doanh nghiệp được thành lập hợp pháp, vận hành hai đơn vị thuộc sở hữu của mình hơn một năm trước khi nhượng quyền cho bên khác</w:t>
      </w:r>
      <w:r w:rsidRPr="00427E9E">
        <w:rPr>
          <w:rFonts w:ascii="Times New Roman" w:hAnsi="Times New Roman" w:cs="Times New Roman"/>
          <w:sz w:val="28"/>
          <w:szCs w:val="28"/>
          <w:vertAlign w:val="superscript"/>
        </w:rPr>
        <w:footnoteReference w:id="59"/>
      </w:r>
      <w:r w:rsidRPr="00427E9E">
        <w:rPr>
          <w:rFonts w:ascii="Times New Roman" w:hAnsi="Times New Roman" w:cs="Times New Roman"/>
          <w:sz w:val="28"/>
          <w:szCs w:val="28"/>
        </w:rPr>
        <w:t>. Trong khi đó, với kinh nghiệm của Úc, khi thực hiện hoạt động kinh doanh hoạt động nhượng quyền thương mại, Bên nhượng quyền phải thành lập hoặc sở hữu một thực thể kinh doanh</w:t>
      </w:r>
      <w:r w:rsidRPr="00427E9E">
        <w:rPr>
          <w:rFonts w:ascii="Times New Roman" w:hAnsi="Times New Roman" w:cs="Times New Roman"/>
          <w:sz w:val="28"/>
          <w:szCs w:val="28"/>
          <w:vertAlign w:val="superscript"/>
        </w:rPr>
        <w:footnoteReference w:id="60"/>
      </w:r>
      <w:r w:rsidRPr="00427E9E">
        <w:rPr>
          <w:rFonts w:ascii="Times New Roman" w:hAnsi="Times New Roman" w:cs="Times New Roman"/>
          <w:sz w:val="28"/>
          <w:szCs w:val="28"/>
        </w:rPr>
        <w:t>.</w:t>
      </w:r>
    </w:p>
    <w:p w14:paraId="0E9CB750"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Ngoài ra, đối với Bên nhận quyền với sự phát triển nhanh chóng với quy mô lớn của các hệ thống nhượng quyền, bao gồm lĩnh vực dịch vụ ăn uống pháp luật cần đảm bảo việc tham gia của các Bên nhận quyền là phù hợp với hệ thống nhượng quyền và có khả năng hoạt động kinh doanh dưới hệ thống nhượng quyền cũng như tự chịu trách nhiệm nếu có rủi ro xảy ra. Với quy định hiện tại, các cá nhân kinh doanh, cũng có thể trở thành Bên nhận quyền điều </w:t>
      </w:r>
      <w:r w:rsidRPr="00427E9E">
        <w:rPr>
          <w:rFonts w:ascii="Times New Roman" w:hAnsi="Times New Roman" w:cs="Times New Roman"/>
          <w:sz w:val="28"/>
          <w:szCs w:val="28"/>
        </w:rPr>
        <w:lastRenderedPageBreak/>
        <w:t>này đang tạo ra rủi ro trong quá trình vận hành với những cơ sở nhượng quyền quy mô lớn.</w:t>
      </w:r>
    </w:p>
    <w:p w14:paraId="2D31367B"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Vì vậy, điều kiện về chủ thể nhận nhượng quyền nên được thắt chặt hơn theo hướng quy định Bên nhận quyền phải tồn tại dưới các loại hình doanh nghiệp. Tuy nhiên, đối với lĩnh vực dịch vụ ăn uống. Bên nhận nhượng quyền có thể vận hành kinh doanh dưới hình thức nhà hàng, hoặc các quán ăn vỉa hè như chuỗi bánh mì Doner Kebab với điều kiện đảm bảo các yêu cầu theo hợp đồng nhượng quyền thương mại.</w:t>
      </w:r>
    </w:p>
    <w:p w14:paraId="5403CBEC" w14:textId="6B1C9A98" w:rsidR="00017C5C" w:rsidRPr="00427E9E" w:rsidRDefault="00017C5C" w:rsidP="00B3476D">
      <w:pPr>
        <w:pStyle w:val="04"/>
      </w:pPr>
      <w:bookmarkStart w:id="177" w:name="_Toc170313130"/>
      <w:bookmarkStart w:id="178" w:name="_Toc179388068"/>
      <w:r w:rsidRPr="00427E9E">
        <w:rPr>
          <w:rStyle w:val="Emphasis"/>
          <w:i/>
          <w:iCs/>
        </w:rPr>
        <w:t>3.2.1.3. Hoàn thiện quy định về</w:t>
      </w:r>
      <w:r w:rsidRPr="00427E9E">
        <w:t xml:space="preserve"> nội dung của hợp đồng nhượng quyền thương mại trong lĩnh vực dịch vụ ăn uống</w:t>
      </w:r>
      <w:bookmarkEnd w:id="177"/>
      <w:bookmarkEnd w:id="178"/>
    </w:p>
    <w:p w14:paraId="30B30243"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bookmarkStart w:id="179" w:name="_Toc156515845"/>
      <w:r w:rsidRPr="00427E9E">
        <w:rPr>
          <w:rFonts w:ascii="Times New Roman" w:hAnsi="Times New Roman" w:cs="Times New Roman"/>
          <w:sz w:val="28"/>
          <w:szCs w:val="28"/>
        </w:rPr>
        <w:t>Thứ nhất, sửa đổi, bổ sung về quyền và nghĩa vụ của các bên trong hợp đồng nhượng quyền thương mại</w:t>
      </w:r>
      <w:bookmarkEnd w:id="179"/>
    </w:p>
    <w:p w14:paraId="5E6AA2E6" w14:textId="77777777" w:rsidR="00017C5C" w:rsidRPr="00427E9E" w:rsidRDefault="00017C5C" w:rsidP="003E1DA4">
      <w:pPr>
        <w:tabs>
          <w:tab w:val="left" w:pos="993"/>
        </w:tabs>
        <w:spacing w:after="0" w:line="360" w:lineRule="auto"/>
        <w:ind w:firstLine="567"/>
        <w:jc w:val="both"/>
        <w:rPr>
          <w:rFonts w:ascii="Times New Roman" w:hAnsi="Times New Roman" w:cs="Times New Roman"/>
          <w:i/>
          <w:sz w:val="28"/>
          <w:szCs w:val="28"/>
        </w:rPr>
      </w:pPr>
      <w:r w:rsidRPr="00427E9E">
        <w:rPr>
          <w:rFonts w:ascii="Times New Roman" w:hAnsi="Times New Roman" w:cs="Times New Roman"/>
          <w:i/>
          <w:sz w:val="28"/>
          <w:szCs w:val="28"/>
        </w:rPr>
        <w:t>Một là, về nghĩa vụ của các bên trong hợp đồng phát triển quyền thương mại</w:t>
      </w:r>
    </w:p>
    <w:p w14:paraId="3BF8343C"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Trong hợp đồng phát triển quyền thương mại, Bên nhượng quyền cấp cho Bên nhận quyền quyền được phép thành lập nhiều hơn một cơ sở của mình để kinh doanh theo phương thức nhượng quyền thương mại trong phạm vi một khu vực địa lý nhất định. Khi đó, các bên chủ thể trong quan hệ nhượng quyền thương mại bao gồm Bên nhượng quyền ban đầu, Bên nhượng quyền thứ cấp và Bên nhận quyền thứ cấp đều cùng lúc tiến hành kinh doanh dưới một tên thương mại trong cùng một hệ thống nhượng quyền. Pháp luật hiện hành chưa có quy định phân định rõ ràng nghĩa vụ của các chủ thể trong mối quan hệ này, do đó, có thể xảy ra trường hợp một trong các Bên nhận quyền thứ cấp cung cấp sản phẩm, dịch vụ gây ảnh hưởng tới người tiêu dùng và trốn tránh trách nhiệm giải quyết.</w:t>
      </w:r>
    </w:p>
    <w:p w14:paraId="3BF8C41A"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Do đó, với định hướng tương thích với pháp luật chuyên ngành khác, cụ thể là quy định bảo vệ người tiêu dùng nghĩa vụ của các bên trong hợp đồng </w:t>
      </w:r>
      <w:r w:rsidRPr="00427E9E">
        <w:rPr>
          <w:rFonts w:ascii="Times New Roman" w:hAnsi="Times New Roman" w:cs="Times New Roman"/>
          <w:sz w:val="28"/>
          <w:szCs w:val="28"/>
        </w:rPr>
        <w:lastRenderedPageBreak/>
        <w:t>nhượng quyền thương mại nói chung và hợp đồng phát triển quyền thương mại nói riêng nên được quy định rõ là nghĩa vụ liên đới.</w:t>
      </w:r>
    </w:p>
    <w:p w14:paraId="5187FF46"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Quy định này sẽ giúp ràng buộc trách nhiệm giữa các bên, làm giảm thiểu những tranh chấp không đáng có trong quá trình tiến hành hoạt động nhượng quyền thương mại giữa các thương nhân, đồng thời đảm bảo trách nhiệm của các bên trước người tiêu dùng khách hàng.</w:t>
      </w:r>
    </w:p>
    <w:p w14:paraId="6958F47F" w14:textId="77777777" w:rsidR="00017C5C" w:rsidRPr="00427E9E" w:rsidRDefault="00017C5C" w:rsidP="003E1DA4">
      <w:pPr>
        <w:tabs>
          <w:tab w:val="left" w:pos="993"/>
        </w:tabs>
        <w:spacing w:after="0" w:line="360" w:lineRule="auto"/>
        <w:ind w:firstLine="567"/>
        <w:jc w:val="both"/>
        <w:rPr>
          <w:rFonts w:ascii="Times New Roman" w:hAnsi="Times New Roman" w:cs="Times New Roman"/>
          <w:i/>
          <w:sz w:val="28"/>
          <w:szCs w:val="28"/>
        </w:rPr>
      </w:pPr>
      <w:r w:rsidRPr="00427E9E">
        <w:rPr>
          <w:rFonts w:ascii="Times New Roman" w:hAnsi="Times New Roman" w:cs="Times New Roman"/>
          <w:i/>
          <w:sz w:val="28"/>
          <w:szCs w:val="28"/>
        </w:rPr>
        <w:t>Hai là, về quyền kiểm soát của Bên nhượng quyền</w:t>
      </w:r>
    </w:p>
    <w:p w14:paraId="14A8A4B3"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Quyền kiểm soát của Bên nhượng quyền đối với Bên nhận quyền là một quy định cần được chú ý. Quyền kiểm soát thuộc về Bên nhượng quyền và Bên nhượng quyền cần kiểm soát hoạt động kinh doanh của Bên nhận quyền nhằm đảm bảo sự đồng bộ, thống nhất trong hệ thống nhượng quyền Kiểm soát tốt có thể tạo nên cấu trúc bền vững giữa Bên nhượng quyền và Bên nhận quyền trong mạng lưới nhượng quyền thương mại và giữa mạng lưới nhượng quyền đó với khách hàng và các bên thứ ba khác.</w:t>
      </w:r>
    </w:p>
    <w:p w14:paraId="24C32478"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Tuy nhiên, pháp luật chưa đưa ra phạm vi quyền kiểm soát của Bên nhượng quyền, điều này dễ dẫn đến tình trạng lạm dụng, xâm phạm đến quyền tự chủ trong kinh doanh của Bên nhận quyền. Vì vậy, các nhà làm luật cần hoàn thiện các quy định pháp luật về vấn đề kiểm soát của Bên nhượng quyền theo các cách</w:t>
      </w:r>
    </w:p>
    <w:p w14:paraId="6D5AE755" w14:textId="4363B440"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(i) Cho phép Bên nhượng quyền được kiểm soát đối với những hoạt động có ảnh hưởng trực tiếp tới tính đồng bộ của hệ thống nhượng quyền;</w:t>
      </w:r>
    </w:p>
    <w:p w14:paraId="53699C9E"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(ii) Bên nhượng quyền chỉ được kiểm soát theo cách mà các bên đã thống nhất trong hợp đồng nhượng quyền thương mại;</w:t>
      </w:r>
    </w:p>
    <w:p w14:paraId="15AA333E"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(iii) Yêu cầu Bên nhượng quyền không được làm ảnh hưởng đến công việc kinh doanh của Bên nhận quyền khi thực hiện quyền kiểm soát;</w:t>
      </w:r>
    </w:p>
    <w:p w14:paraId="3D7C7CD5"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(iv) Không phải sự không tuân thủ nào của Bên nhận quyền cũng dẫn đến hậu quả pháp lý là chấm dứt hợp đồng nhượng quyền thương mại.</w:t>
      </w:r>
    </w:p>
    <w:p w14:paraId="6BCDD0C4"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lastRenderedPageBreak/>
        <w:t>Ngoài ra, giới hạn quyền kiểm soát của Bên nhượng quyền có thể được quy định như việc Bên nhượng quyền không được ấn định doanh thu của Bên nhận quyền, không được trực tiếp can thiệp vào công việc kinh doanh của Bên nhận quyền. Ngày nay với sự phát triển của công nghệ, việc truyền thông sản phẩm, dịch vụ có sức mạnh vô cùng to lớn và được thực hiện qua nhiều kênh khác nhau. Bên nhận nhượng quyền dễ dàng tạo lập và phát triển các kênh truyền thông này để quảng bá sản phẩm/dịch vụ không thuộc hệ thống hay sử dụng sai mục đích trong khi vẫn sử dụng danh tiếng của Bên nhượng quyền.</w:t>
      </w:r>
    </w:p>
    <w:p w14:paraId="51CEE3CA"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Vì vậy, việc đề cập đến quyền của Bên nhượng quyền trong việc kiểm soát các kênh truyền thông sản phẩm/dịch vụ này trong pháp luật về hợp đồng nhượng quyền thương mại là cần thiết để đảm bảo việc quảng bá sản phẩm, dịch vụ cũng được thực hiện thống nhất và theo hệ thống.</w:t>
      </w:r>
    </w:p>
    <w:p w14:paraId="0905AE81" w14:textId="77777777" w:rsidR="00017C5C" w:rsidRPr="00427E9E" w:rsidRDefault="00017C5C" w:rsidP="003E1DA4">
      <w:pPr>
        <w:tabs>
          <w:tab w:val="left" w:pos="993"/>
        </w:tabs>
        <w:spacing w:after="0" w:line="360" w:lineRule="auto"/>
        <w:ind w:firstLine="567"/>
        <w:jc w:val="both"/>
        <w:rPr>
          <w:rFonts w:ascii="Times New Roman" w:hAnsi="Times New Roman" w:cs="Times New Roman"/>
          <w:i/>
          <w:sz w:val="28"/>
          <w:szCs w:val="28"/>
        </w:rPr>
      </w:pPr>
      <w:r w:rsidRPr="00427E9E">
        <w:rPr>
          <w:rFonts w:ascii="Times New Roman" w:hAnsi="Times New Roman" w:cs="Times New Roman"/>
          <w:i/>
          <w:sz w:val="28"/>
          <w:szCs w:val="28"/>
        </w:rPr>
        <w:t>Ba là, về nghĩa vụ “trợ giúp kỹ thuật” của Bên nhượng quyền</w:t>
      </w:r>
    </w:p>
    <w:p w14:paraId="3A04307A"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Cần quy định rõ loại trợ giúp kỹ thuật của Bên nhượng quyền phải hỗ trợ cho Bên nhận quyền và bổ sung quy định việc cấm lợi dụng hỗ trợ kỹ thuật để can thiệp quá mức vào hoạt động tự do kinh doanh của Bên nhượng quyền.</w:t>
      </w:r>
    </w:p>
    <w:p w14:paraId="4DC49934"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Đồng thời, quyền “trợ giúp” của Bên nhượng quyền nên được thay bằng nghĩa vụ của Bên nhượng quyền tại định nghĩa về nhượng quyền thương mại tại Luật Thương mại để đồng nhất với quy định về nghĩa vụ của Bên nhượng quyền được quy định sau đó. Theo đó, Khoản 2 Điều 284 Luật Thương mại sẽ có nội dung là: </w:t>
      </w:r>
      <w:r w:rsidRPr="00427E9E">
        <w:rPr>
          <w:rFonts w:ascii="Times New Roman" w:hAnsi="Times New Roman" w:cs="Times New Roman"/>
          <w:i/>
          <w:sz w:val="28"/>
          <w:szCs w:val="28"/>
        </w:rPr>
        <w:t xml:space="preserve">“Bên nhượng quyền có quyền kiểm soát và </w:t>
      </w:r>
      <w:r w:rsidRPr="00427E9E">
        <w:rPr>
          <w:rFonts w:ascii="Times New Roman" w:hAnsi="Times New Roman" w:cs="Times New Roman"/>
          <w:b/>
          <w:i/>
          <w:sz w:val="28"/>
          <w:szCs w:val="28"/>
        </w:rPr>
        <w:t>nghĩa vụ</w:t>
      </w:r>
      <w:r w:rsidRPr="00427E9E">
        <w:rPr>
          <w:rFonts w:ascii="Times New Roman" w:hAnsi="Times New Roman" w:cs="Times New Roman"/>
          <w:i/>
          <w:sz w:val="28"/>
          <w:szCs w:val="28"/>
        </w:rPr>
        <w:t xml:space="preserve"> trợ giúp cho bên nhận quyền trong việc điều hành công việc kinh doanh”.</w:t>
      </w:r>
    </w:p>
    <w:p w14:paraId="0A36346A" w14:textId="77777777" w:rsidR="00017C5C" w:rsidRPr="00427E9E" w:rsidRDefault="00017C5C" w:rsidP="003E1DA4">
      <w:pPr>
        <w:tabs>
          <w:tab w:val="left" w:pos="993"/>
        </w:tabs>
        <w:spacing w:after="0" w:line="360" w:lineRule="auto"/>
        <w:ind w:firstLine="567"/>
        <w:jc w:val="both"/>
        <w:rPr>
          <w:rFonts w:ascii="Times New Roman" w:hAnsi="Times New Roman" w:cs="Times New Roman"/>
          <w:i/>
          <w:sz w:val="28"/>
          <w:szCs w:val="28"/>
        </w:rPr>
      </w:pPr>
      <w:r w:rsidRPr="00427E9E">
        <w:rPr>
          <w:rFonts w:ascii="Times New Roman" w:hAnsi="Times New Roman" w:cs="Times New Roman"/>
          <w:i/>
          <w:sz w:val="28"/>
          <w:szCs w:val="28"/>
        </w:rPr>
        <w:t>Bốn là, về nghĩa vụ “cung cấp thông tin của các bên</w:t>
      </w:r>
    </w:p>
    <w:p w14:paraId="5C8575C9"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Xét đến quyền và nghĩa vụ của các bên trong hợp đồng nhượng quyền thương mại, nghĩa vụ thông báo là một trong những nghĩa vụ cần được chú ý bởi đối tượng của hợp đồng là những tài sản và quyền tài sản đặc biệt, được </w:t>
      </w:r>
      <w:r w:rsidRPr="00427E9E">
        <w:rPr>
          <w:rFonts w:ascii="Times New Roman" w:hAnsi="Times New Roman" w:cs="Times New Roman"/>
          <w:sz w:val="28"/>
          <w:szCs w:val="28"/>
        </w:rPr>
        <w:lastRenderedPageBreak/>
        <w:t>điều chỉnh theo một cơ chế pháp luật rõ ràng. Bất kỳ thông tin không minh bạch và chính xác cũng sẽ ảnh hưởng đối với các chủ thể tham gia hoạt động.</w:t>
      </w:r>
    </w:p>
    <w:p w14:paraId="07049177"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Tuy nhiên, pháp luật quy định nghĩa vụ này tương đối sơ sài, và điều này có thể ảnh hưởng rất lớn đến hoạt động kinh doanh trên thực tế của cơ sở kinh doanh sau này, và sẽ khó giải quyết tranh chấp về quyền lợi xuất phát từ lỗi của bên nào trong nghĩa vụ thông báo. Do vậy, việc cung cấp thông tin giữa các bên tham gia vào hoạt động nhượng quyền thương mại cần được pháp luật quy định chặt chẽ và rõ ràng. Một nền tảng quy định pháp luật rõ ràng không chỉ thúc đẩy hoạt động nhượng quyền thuận lợi mà còn giúp đảm bảo quyền lợi chính đáng của các bên tham gia. Ngoài ra, Bên dự kiến nhận quyền cũng có thể dựa trên những quy định về nghĩa vụ cung cấp thông tin để đánh giá hệ thống từ Bên nhượng quyền. Mặt khác, các quy định về cung cấp thông tin cần phải đảm bảo quyền tự do kinh doanh cũng như không gây cản trở hoạt động thương mại của Bên nhượng quyền.</w:t>
      </w:r>
    </w:p>
    <w:p w14:paraId="554D35DB" w14:textId="77777777" w:rsidR="00017C5C" w:rsidRPr="00427E9E" w:rsidRDefault="00017C5C" w:rsidP="003E1DA4">
      <w:pPr>
        <w:tabs>
          <w:tab w:val="left" w:pos="993"/>
        </w:tabs>
        <w:spacing w:after="0" w:line="360" w:lineRule="auto"/>
        <w:ind w:firstLine="567"/>
        <w:jc w:val="both"/>
        <w:rPr>
          <w:rFonts w:ascii="Times New Roman" w:hAnsi="Times New Roman" w:cs="Times New Roman"/>
          <w:spacing w:val="-2"/>
          <w:sz w:val="28"/>
          <w:szCs w:val="28"/>
        </w:rPr>
      </w:pPr>
      <w:r w:rsidRPr="00427E9E">
        <w:rPr>
          <w:rFonts w:ascii="Times New Roman" w:hAnsi="Times New Roman" w:cs="Times New Roman"/>
          <w:spacing w:val="-2"/>
          <w:sz w:val="28"/>
          <w:szCs w:val="28"/>
        </w:rPr>
        <w:t>Như vậy, Điều 8 Nghị định 35/2006/NĐ-CP cần quy định cụ thể hơn những vấn đề quan trọng có ảnh hưởng đến hoạt động kinh doanh mà Bên nhượng quyền cần cung cấp thông tin khi thay đổi. Những vấn đề này có thể là tình hình kinh doanh, chủ sở hữu hệ thống nhượng quyền thay đổi, và những vấn đề tương tự ảnh hưởng đến như hoạt động kinh doanh của Bên nhận nhượng quyền.</w:t>
      </w:r>
    </w:p>
    <w:p w14:paraId="0E17F22C"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Tương tự như vậy, Điều 9 Nghị định này cần cụ thể hóa mức độ “hợp lý” trong “quyền yêu cầu một cách hợp lý” đối với trách nhiệm cung cấp thông tin của Bên dự kiến nhận nhượng quyền để đảm bảo một cách tối đa quyền lợi của Bên nhượng quyền cũng như Bên dự kiến nhượng quyền và giảm thiểu những tranh chấp cho các bên trong quá trình thực hiện hợp đồng.</w:t>
      </w:r>
    </w:p>
    <w:p w14:paraId="47B22CC5"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Hơn nữa, đối với thông tin các bên cung cấp, pháp luật cần bổ sung quy định về trách nhiệm của các bên trong việc đảm bảo tính trung thực và tính chính xác đối với thông tin mình cung cấp. Trong nhượng quyền thương mại, </w:t>
      </w:r>
      <w:r w:rsidRPr="00427E9E">
        <w:rPr>
          <w:rFonts w:ascii="Times New Roman" w:hAnsi="Times New Roman" w:cs="Times New Roman"/>
          <w:sz w:val="28"/>
          <w:szCs w:val="28"/>
        </w:rPr>
        <w:lastRenderedPageBreak/>
        <w:t>thông tin chính xác là yếu tố quan trọng quyết định “thành bại” của một hệ thống kinh doanh nhượng quyền thương mại và cũng là căn cứ để Bên nhượng quyền lựa chọn đối tác và ngược lại. Vì vậy, cần đẩy mạnh vai trò của thông tin được tiếp cận bởi các bên tham gia nhượng quyền thương mại.</w:t>
      </w:r>
    </w:p>
    <w:p w14:paraId="196C508B" w14:textId="77777777" w:rsidR="00017C5C" w:rsidRPr="00427E9E" w:rsidRDefault="00017C5C" w:rsidP="00B3476D">
      <w:pPr>
        <w:tabs>
          <w:tab w:val="left" w:pos="993"/>
        </w:tabs>
        <w:spacing w:after="0" w:line="348" w:lineRule="auto"/>
        <w:ind w:firstLine="567"/>
        <w:jc w:val="both"/>
        <w:rPr>
          <w:rFonts w:ascii="Times New Roman" w:hAnsi="Times New Roman" w:cs="Times New Roman"/>
          <w:sz w:val="28"/>
          <w:szCs w:val="28"/>
        </w:rPr>
      </w:pPr>
      <w:bookmarkStart w:id="180" w:name="_Toc156515846"/>
      <w:r w:rsidRPr="00427E9E">
        <w:rPr>
          <w:rFonts w:ascii="Times New Roman" w:hAnsi="Times New Roman" w:cs="Times New Roman"/>
          <w:sz w:val="28"/>
          <w:szCs w:val="28"/>
        </w:rPr>
        <w:t>Thứ hai, sửa đổi, bổ sung về thời hạn hợp đồng nhượng quyền thương mại</w:t>
      </w:r>
      <w:bookmarkEnd w:id="180"/>
    </w:p>
    <w:p w14:paraId="6B5AA934" w14:textId="77777777" w:rsidR="00017C5C" w:rsidRPr="00427E9E" w:rsidRDefault="00017C5C" w:rsidP="00B3476D">
      <w:pPr>
        <w:tabs>
          <w:tab w:val="left" w:pos="993"/>
        </w:tabs>
        <w:spacing w:after="0" w:line="348"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Pháp luật Việt Nam hiện không quy định cụ thể về thời hạn tối thiểu đối với hợp đồng nhượng quyền thương mại. Điều đó có nghĩa là có bên có thể tự thỏa thuận về vấn đề này. Tuy nhiên việc không quy định về thời hạn hợp đồng như một “con dao hai lưỡi” đối với quan hệ nhượng quyền thương mại giữa các bên bởi thực tế vấn đề này khó thỏa thuận. Khi bên nhượng quyền thường muốn thời hạn ngắn để gia tăng các nghĩa vụ nếu bên nhận quyền tiếp tục muốn nhận quyền. Ngược lại, bên nhận quyền mong muốn thời hạn hợp đồng dài để vận hành cơ sở kinh doanh ổn định, thu hồi vốn, đặc biệt trong lĩnh vực dịch vụ ăn uống đòi hỏi một thời gian nhất định để thâm nhập và chiếm lĩnh thị trường.</w:t>
      </w:r>
    </w:p>
    <w:p w14:paraId="101A1F63" w14:textId="77777777" w:rsidR="00017C5C" w:rsidRPr="00427E9E" w:rsidRDefault="00017C5C" w:rsidP="00B3476D">
      <w:pPr>
        <w:tabs>
          <w:tab w:val="left" w:pos="993"/>
        </w:tabs>
        <w:spacing w:after="0" w:line="348"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Tham khảo quy định của pháp luật Trung Quốc về thời hạn hợp đồng nhượng quyền thương mại, thời hạn tối thiểu của hợp đồng nhượng quyền là ba năm</w:t>
      </w:r>
      <w:r w:rsidRPr="00427E9E">
        <w:rPr>
          <w:rFonts w:ascii="Times New Roman" w:hAnsi="Times New Roman" w:cs="Times New Roman"/>
          <w:sz w:val="28"/>
          <w:szCs w:val="28"/>
          <w:vertAlign w:val="superscript"/>
        </w:rPr>
        <w:footnoteReference w:id="61"/>
      </w:r>
      <w:r w:rsidRPr="00427E9E">
        <w:rPr>
          <w:rFonts w:ascii="Times New Roman" w:hAnsi="Times New Roman" w:cs="Times New Roman"/>
          <w:sz w:val="28"/>
          <w:szCs w:val="28"/>
        </w:rPr>
        <w:t>. Theo tác giả, đây là khoảng thời gian phù hợp, đặc biệt đối với cơ sở kinh doanh quy mô lớn, vận hành dưới dạng nhà hàng để bên nhận quyền có thể thu hồi vốn, tạo được lợi nhuận Đồng thời, khoảng thời gian này sẽ giúp các bên nhìn nhận cẩn thận hơn về sự ràng buộc của mình đối với bên còn lại trong quan hệ nhượng quyền thương mại.</w:t>
      </w:r>
    </w:p>
    <w:p w14:paraId="5532D73B" w14:textId="77777777" w:rsidR="00017C5C" w:rsidRPr="00427E9E" w:rsidRDefault="00017C5C" w:rsidP="00B3476D">
      <w:pPr>
        <w:tabs>
          <w:tab w:val="left" w:pos="993"/>
        </w:tabs>
        <w:spacing w:after="0" w:line="348"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Vì vậy, pháp luật về hợp đồng nhượng quyền thương mại nên có quy định vấn đề thời hạn tối thiểu của hợp đồng nhượng quyền thương mại là ba năm. Điều này sẽ tránh trường hợp việc nhượng quyền diễn ra một cách ồ ạt, không kiểm soát của các nhà nhượng quyền và bảo vệ quyền lợi cho bên nhận quyền và phù hợp với thông lệ quốc tế.</w:t>
      </w:r>
    </w:p>
    <w:p w14:paraId="1A77CA1A" w14:textId="77777777" w:rsidR="00017C5C" w:rsidRPr="00427E9E" w:rsidRDefault="00017C5C" w:rsidP="003E1DA4">
      <w:pPr>
        <w:tabs>
          <w:tab w:val="left" w:pos="993"/>
        </w:tabs>
        <w:spacing w:after="0" w:line="360" w:lineRule="auto"/>
        <w:ind w:firstLine="567"/>
        <w:jc w:val="both"/>
        <w:rPr>
          <w:rFonts w:ascii="Times New Roman" w:hAnsi="Times New Roman" w:cs="Times New Roman"/>
          <w:spacing w:val="-8"/>
          <w:sz w:val="28"/>
          <w:szCs w:val="28"/>
        </w:rPr>
      </w:pPr>
      <w:bookmarkStart w:id="181" w:name="_Toc156515847"/>
      <w:r w:rsidRPr="00427E9E">
        <w:rPr>
          <w:rFonts w:ascii="Times New Roman" w:hAnsi="Times New Roman" w:cs="Times New Roman"/>
          <w:spacing w:val="-8"/>
          <w:sz w:val="28"/>
          <w:szCs w:val="28"/>
        </w:rPr>
        <w:lastRenderedPageBreak/>
        <w:t>Thứ ba, sửa đổi, bổ sung về việc chấm dứt hợp đồng nhượng quyền thương mại</w:t>
      </w:r>
      <w:bookmarkEnd w:id="181"/>
    </w:p>
    <w:p w14:paraId="00910EDB" w14:textId="77777777" w:rsidR="00017C5C" w:rsidRPr="00427E9E" w:rsidRDefault="00017C5C" w:rsidP="003E1DA4">
      <w:pPr>
        <w:tabs>
          <w:tab w:val="left" w:pos="993"/>
        </w:tabs>
        <w:spacing w:after="0" w:line="360" w:lineRule="auto"/>
        <w:ind w:firstLine="567"/>
        <w:jc w:val="both"/>
        <w:rPr>
          <w:rFonts w:ascii="Times New Roman" w:hAnsi="Times New Roman" w:cs="Times New Roman"/>
          <w:spacing w:val="-2"/>
          <w:sz w:val="28"/>
          <w:szCs w:val="28"/>
        </w:rPr>
      </w:pPr>
      <w:r w:rsidRPr="00427E9E">
        <w:rPr>
          <w:rFonts w:ascii="Times New Roman" w:hAnsi="Times New Roman" w:cs="Times New Roman"/>
          <w:spacing w:val="-2"/>
          <w:sz w:val="28"/>
          <w:szCs w:val="28"/>
        </w:rPr>
        <w:t>Một trong những vấn đề dễ phát sinh tranh chấp trong hợp đồng nhượng quyền thương mại là chấm dứt hợp đồng Việc chấm dứt hợp đồng tưởng như đơn giản là chấm dứt quan hệ giữa hai bên nhưng làm sao để không được thực hiện một cách bừa bãi và đúng quy định là một vấn đề phức tạp. Điều này phụ thuộc vào việc thỏa thuận của các bên về chấm dứt luôn nhưng vẫn phải nằm trong khuôn khổ của pháp luật và cần các quy định “dẫn lối”. Hiện nay, Điều 16 Nghị định 35/2006/NĐ-CP đã quy định Bên nhận quyền có quyền chấm dứt hợp đồng nếu Bên nhượng quyền vi phạm các nghĩa vụ quy định tại Điều 287 Luật Thương mại. Tuy nhiên, quay trở lại Điều 287 Luật Thương mại, các nghĩa vụ của Bên nhượng quyền được quy định một cách chung chung và không có bất kỳ văn bản hướng dẫn nào về vấn đề này. Vì vậy, như căn cứ để Bên nhận quyền chấm dứt hợp đồng nhượng quyền thương mại và tránh sự chấm dứt tùy tiện, mức độ vi phạm nghĩa vụ nên được quy định.</w:t>
      </w:r>
    </w:p>
    <w:p w14:paraId="3827D317" w14:textId="358E091F" w:rsidR="00017C5C" w:rsidRPr="00427E9E" w:rsidRDefault="00017C5C" w:rsidP="003E1DA4">
      <w:pPr>
        <w:tabs>
          <w:tab w:val="left" w:pos="993"/>
        </w:tabs>
        <w:spacing w:after="0" w:line="360" w:lineRule="auto"/>
        <w:ind w:firstLine="567"/>
        <w:jc w:val="both"/>
        <w:rPr>
          <w:rFonts w:ascii="Times New Roman" w:hAnsi="Times New Roman" w:cs="Times New Roman"/>
          <w:spacing w:val="-2"/>
          <w:sz w:val="28"/>
          <w:szCs w:val="28"/>
        </w:rPr>
      </w:pPr>
      <w:r w:rsidRPr="00427E9E">
        <w:rPr>
          <w:rFonts w:ascii="Times New Roman" w:hAnsi="Times New Roman" w:cs="Times New Roman"/>
          <w:spacing w:val="-2"/>
          <w:sz w:val="28"/>
          <w:szCs w:val="28"/>
        </w:rPr>
        <w:t>Ngoài ra, sau khi các bên chấm dứt hợp đồng nhượng quyền thương mại, điều đó không có nghĩa là nghĩa vụ của các bên đã chấm dứt, mà một số nghĩa vụ vẫn tồn tại sau đó. Tuy nhiên, vấn đề quyền lợi, nghĩa vụ của các bên tại giai đoạn này được giải quyết như thế nào hoàn toàn chưa được đề cập đến. Từ đó, dễ dẫn đến tranh chấp sau khi chấm dứt hợp đồng nhượng quyền. Mặc dù quy định về chấm dứt hợp đồng đã được ghi nhận trong Bộ luật Dân sự hiện hành nhưng do tính chất phức tạp của quy định về nhượng quyền thương mại nên pháp luật cần quy định riêng về vấn đề này, đặc biệt bổ sung quy định về hậu quả pháp lý của việc chấm dứt hợp đồng nhượng quyền thương mại để định hướng cho các bên trong việc giải quyết quyền lợi, nghĩa vụ sau khi chấm dứt hợp đồng</w:t>
      </w:r>
      <w:r w:rsidR="00A816A7" w:rsidRPr="00427E9E">
        <w:rPr>
          <w:rStyle w:val="FootnoteReference"/>
          <w:rFonts w:ascii="Times New Roman" w:hAnsi="Times New Roman" w:cs="Times New Roman"/>
          <w:spacing w:val="-2"/>
          <w:sz w:val="28"/>
          <w:szCs w:val="28"/>
        </w:rPr>
        <w:footnoteReference w:id="62"/>
      </w:r>
      <w:r w:rsidRPr="00427E9E">
        <w:rPr>
          <w:rFonts w:ascii="Times New Roman" w:hAnsi="Times New Roman" w:cs="Times New Roman"/>
          <w:spacing w:val="-2"/>
          <w:sz w:val="28"/>
          <w:szCs w:val="28"/>
        </w:rPr>
        <w:t>.</w:t>
      </w:r>
    </w:p>
    <w:p w14:paraId="6AD9E39B" w14:textId="6306DEFA" w:rsidR="00017C5C" w:rsidRPr="00427E9E" w:rsidRDefault="00017C5C" w:rsidP="00B3476D">
      <w:pPr>
        <w:pStyle w:val="03"/>
      </w:pPr>
      <w:bookmarkStart w:id="182" w:name="_Toc170202415"/>
      <w:bookmarkStart w:id="183" w:name="_Toc179388069"/>
      <w:r w:rsidRPr="00427E9E">
        <w:lastRenderedPageBreak/>
        <w:t>3.2.2. Giải pháp nâng cao hiệu quả thực hiện pháp luật về hợp đồng nhượng quyền thương mại trong lĩnh vực dịch vụ ăn uống</w:t>
      </w:r>
      <w:bookmarkEnd w:id="182"/>
      <w:bookmarkEnd w:id="183"/>
    </w:p>
    <w:p w14:paraId="43FDB1BC" w14:textId="77777777" w:rsidR="00017C5C" w:rsidRPr="00427E9E" w:rsidRDefault="00017C5C" w:rsidP="00B3476D">
      <w:pPr>
        <w:pStyle w:val="04"/>
      </w:pPr>
      <w:bookmarkStart w:id="184" w:name="_Toc170313132"/>
      <w:bookmarkStart w:id="185" w:name="_Toc179388070"/>
      <w:r w:rsidRPr="00427E9E">
        <w:t>3.2.2.1. Giải pháp chung</w:t>
      </w:r>
      <w:bookmarkEnd w:id="184"/>
      <w:bookmarkEnd w:id="185"/>
    </w:p>
    <w:p w14:paraId="76986005" w14:textId="19A513F5" w:rsidR="00017C5C" w:rsidRPr="00427E9E" w:rsidRDefault="00017C5C" w:rsidP="003E1DA4">
      <w:pPr>
        <w:tabs>
          <w:tab w:val="left" w:pos="993"/>
        </w:tabs>
        <w:spacing w:after="0" w:line="360" w:lineRule="auto"/>
        <w:ind w:firstLine="567"/>
        <w:jc w:val="both"/>
        <w:rPr>
          <w:rFonts w:ascii="Times New Roman" w:hAnsi="Times New Roman" w:cs="Times New Roman"/>
          <w:b/>
          <w:sz w:val="28"/>
          <w:szCs w:val="28"/>
        </w:rPr>
      </w:pPr>
      <w:bookmarkStart w:id="186" w:name="_Toc116906237"/>
      <w:r w:rsidRPr="00427E9E">
        <w:rPr>
          <w:rFonts w:ascii="Times New Roman" w:hAnsi="Times New Roman" w:cs="Times New Roman"/>
          <w:sz w:val="28"/>
          <w:szCs w:val="28"/>
        </w:rPr>
        <w:t>Thứ nhất, nâng cao hiệu quả hoạt động phổ biến pháp luật về hợp đồng nhượng quyền thương mại trong lĩnh vực dịch vụ ăn uống</w:t>
      </w:r>
      <w:bookmarkEnd w:id="186"/>
    </w:p>
    <w:p w14:paraId="4EA8A124"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Pháp luật về hợp đồng nhượng quyền thương mại trong lĩnh vực dịch vụ ăn uống là một lĩnh vực pháp luật không phải là mới ở Việt Nam nhưng vẫn chưa thực sự sâu rộng, do đó để thực thi tốt lĩnh vực pháp luật này, Nhà nước cũng cần phải thường xuyên tiến hành công tác tuyên truyền và phổ biến về pháp luật NQTM cho chủ thể kinh doanh và cho cả người tiêu dùng. Để tăng cường nhận thức của doanh nghiệp về lĩnh vực pháp luật này thì nên chăng các cơ quan chức năng của nhà nước phối hợp với các tổ chức, công ty tư vấn của cả trong và ngoài nước để tổ chức các khóa đào tạo ngắn và dài hạn, các buổi tư vấn, tập huấn miễn phí tại ngay các địa điểm đào tạo của các thương hiệu NQTM nổi tiếng hay các cuộc hội thảo, nói chuyện chuyên đề về nội dung, kĩ thuật, kinh nghiệm để triển khai hình thức kinh doanh này. Bên cạnh hoạt động làm cho NQTM trở nên gần gũi với doanh nghiệp, Nhà nước nên đưa pháp luật về hợp đồng nhượng quyền thương mại trong lĩnh vực dịch vụ ăn uốngvà phương thức kinh doanh NQTM vào giảng dạy trong các chương trình đào tạo của các khối kinh tế hay luật học một cách chuyên sâu hơn. Bằng cách này chúng ta có thể đào tạo được một nguồn nhân lực chuyên nghiệp, có kinh nghiệm, hiểu biết sâu sắc về Franchise để phục vụ cho các doanh nghiệp có tiến hành hoạt động kinh doanh nhượng quyền, và là một bộ phận cán bộ am hiểu công tác trong các cơ quan quản lý nhà nước chuyên ngành</w:t>
      </w:r>
      <w:r w:rsidRPr="00427E9E">
        <w:rPr>
          <w:rStyle w:val="FootnoteReference"/>
          <w:rFonts w:ascii="Times New Roman" w:hAnsi="Times New Roman" w:cs="Times New Roman"/>
          <w:sz w:val="28"/>
          <w:szCs w:val="28"/>
        </w:rPr>
        <w:footnoteReference w:id="63"/>
      </w:r>
    </w:p>
    <w:p w14:paraId="62C3D52B" w14:textId="77777777" w:rsidR="00B3476D" w:rsidRPr="00427E9E" w:rsidRDefault="00B3476D">
      <w:pPr>
        <w:spacing w:after="160" w:line="259" w:lineRule="auto"/>
        <w:rPr>
          <w:rFonts w:ascii="Times New Roman" w:hAnsi="Times New Roman" w:cs="Times New Roman"/>
          <w:sz w:val="28"/>
          <w:szCs w:val="28"/>
        </w:rPr>
      </w:pPr>
      <w:bookmarkStart w:id="187" w:name="_Toc116906238"/>
      <w:r w:rsidRPr="00427E9E">
        <w:rPr>
          <w:rFonts w:ascii="Times New Roman" w:hAnsi="Times New Roman" w:cs="Times New Roman"/>
          <w:sz w:val="28"/>
          <w:szCs w:val="28"/>
        </w:rPr>
        <w:br w:type="page"/>
      </w:r>
    </w:p>
    <w:p w14:paraId="363ACFB3" w14:textId="5F55344A" w:rsidR="00017C5C" w:rsidRPr="00427E9E" w:rsidRDefault="00017C5C" w:rsidP="003E1DA4">
      <w:pPr>
        <w:tabs>
          <w:tab w:val="left" w:pos="993"/>
        </w:tabs>
        <w:spacing w:after="0" w:line="360" w:lineRule="auto"/>
        <w:ind w:firstLine="567"/>
        <w:jc w:val="both"/>
        <w:rPr>
          <w:rFonts w:ascii="Times New Roman" w:hAnsi="Times New Roman" w:cs="Times New Roman"/>
          <w:b/>
          <w:sz w:val="28"/>
          <w:szCs w:val="28"/>
        </w:rPr>
      </w:pPr>
      <w:r w:rsidRPr="00427E9E">
        <w:rPr>
          <w:rFonts w:ascii="Times New Roman" w:hAnsi="Times New Roman" w:cs="Times New Roman"/>
          <w:sz w:val="28"/>
          <w:szCs w:val="28"/>
        </w:rPr>
        <w:lastRenderedPageBreak/>
        <w:t>Thứ hai, thành lập Hiệp hội về nhượng quyền thương mại Việt Nam</w:t>
      </w:r>
      <w:bookmarkEnd w:id="187"/>
    </w:p>
    <w:p w14:paraId="093ED5E8" w14:textId="0517B7D2"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Khi tiến hành mở cửa hội nhập kinh tế quốc tế, Việt Nam sẽ chứng kiến sự thâm nhập của các thương hiệu lớn trên thế giới thông qua con đường NQTM. Có nhiều doanh nghiệp nước ngoài cũng đang tìm hiểu khả năng tiếp cận thị trường Việt Nam dưới dạng hợp đồng NQTM, như tập đoàn bán lẻ Wall Mart, Eleven. Sự góp mặt của các thương hiệu nổi tiếng thế giới đồng nghĩa với việc phải giải quyết câu hỏi: các thương hiệu, các chuỗi nhà hàng, siêu thị của Việt Nam cần có những giải pháp nâng cao khả năng cạnh tranh để phát triển hiệu quả cùng với hệ thống franchise hùng mạnh nhất thế giới này. Mặt khác, đội ngũ thương nhân có hợp đồng NQTM ở Việt Nam đa phần tự học hỏi do đó những thất bại, sai lầm là không thể tránh khỏi. Trong khi đó, các thương nhân nước ngoài, mà cụ thể là các đội ngũ quản lý, chuyên viên các doanh nghiệp nước ngoài đều được đào tạo một cách bài bản, với các chương trình tập huấn cập nhật, được trang bị đầy đủ am hiểu cần thiết về quy định của pháp luật trong lĩnh vực NQTM. Đây là một điểm hạn chế của các doanh nghiệp trong công tác đào tạo. Ví dụ như ở Úc, từ năm 1999 Chính phủ nước này đã cho ra đời chương trình giáo dục chính quy về franchise, được thiết kế đặc biệt cho các chủ thương hiệu, các nhà quản lý, các nhân viên làm việc trong hệ thống NQTM của nước Úc</w:t>
      </w:r>
      <w:r w:rsidRPr="00427E9E">
        <w:rPr>
          <w:rStyle w:val="FootnoteReference"/>
          <w:rFonts w:ascii="Times New Roman" w:hAnsi="Times New Roman" w:cs="Times New Roman"/>
          <w:sz w:val="28"/>
          <w:szCs w:val="28"/>
        </w:rPr>
        <w:footnoteReference w:id="64"/>
      </w:r>
      <w:r w:rsidRPr="00427E9E">
        <w:rPr>
          <w:rFonts w:ascii="Times New Roman" w:hAnsi="Times New Roman" w:cs="Times New Roman"/>
          <w:sz w:val="28"/>
          <w:szCs w:val="28"/>
        </w:rPr>
        <w:t>. Hay ở Mỹ, NQTM trở thành một môn học phổ biến, hiệp hội franchise quốc tế còn mở chương trình đào tạo cao học về quản trị franchise (MBA in franchise management) phối hợp tổ chức tại trường đại học Nova Southern University của Mỹ</w:t>
      </w:r>
      <w:r w:rsidRPr="00427E9E">
        <w:rPr>
          <w:rStyle w:val="FootnoteReference"/>
          <w:rFonts w:ascii="Times New Roman" w:hAnsi="Times New Roman" w:cs="Times New Roman"/>
          <w:sz w:val="28"/>
          <w:szCs w:val="28"/>
        </w:rPr>
        <w:footnoteReference w:id="65"/>
      </w:r>
      <w:r w:rsidRPr="00427E9E">
        <w:rPr>
          <w:rFonts w:ascii="Times New Roman" w:hAnsi="Times New Roman" w:cs="Times New Roman"/>
          <w:sz w:val="28"/>
          <w:szCs w:val="28"/>
        </w:rPr>
        <w:t xml:space="preserve">. Trong khi đó, hiện tại Việt Nam vẫn chưa có hiệp hội về NQTM, nên giải pháp đầu tiên để các doanh nghiệp có thể tiến hành hoạt động này, làm quen với NQTM, đảm bảo nâng cao hiểu biết </w:t>
      </w:r>
      <w:r w:rsidRPr="00427E9E">
        <w:rPr>
          <w:rFonts w:ascii="Times New Roman" w:hAnsi="Times New Roman" w:cs="Times New Roman"/>
          <w:sz w:val="28"/>
          <w:szCs w:val="28"/>
        </w:rPr>
        <w:lastRenderedPageBreak/>
        <w:t>pháp luật khi tiến hành NQTM là việc họ có thể đăng ký xin gia nhập làm thành viên trực tiếp của Hiệp hội franchise quốc tế (IFA), hiệp hội bao gồm các doanh nghiệp bán và mua franchise trên toàn thế giới.</w:t>
      </w:r>
    </w:p>
    <w:p w14:paraId="4AA0CA85"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Tuy nhiên, đây chỉ là giải pháp trước mắt, còn tại Việt Nam, các chủ thể có thực hiện hợp đồng NQTM nên thành lập một hiệp hội NQTM như tại nhiều quốc gia khác (trên thế giới đã tồn tại Hiệp hội về franchise) để tham gia và học hỏi kinh nghiệm của chính bản thân các doanh nghiệp có hợp đồng NQTM tại Việt Nam, đồng thời sẽ có tổ chức bên cạnh các chủ thể này khi có tranh chấp, mâu thuẫn xảy ra đối với một thành viên. Điều này cũng góp phần hoàn thiện hệ thống pháp luật về hợp đồng nhượng quyền thương mại trong lĩnh vực dịch vụ ăn uống vì từ thực tế hoạt động, các chủ thể kinh doanh sẽ có những kiến nghị sát thực và khả thi nhằm xây dựng pháp luật về hợp đồng nhượng quyền thương mại trong lĩnh vực dịch vụ ăn uống ngày càng hoàn thiện hơn, giúp các bên tham gia hợp đồng NQTM có thể thực hiện các thỏa thuận trong khuôn khổ pháp luật cho phép, đảm bảo quyền lợi hợp pháp của các chủ thể trong quan hệ NQTM.</w:t>
      </w:r>
    </w:p>
    <w:p w14:paraId="58A15FF8" w14:textId="019531D9" w:rsidR="00017C5C" w:rsidRPr="00427E9E" w:rsidRDefault="00017C5C" w:rsidP="00B3476D">
      <w:pPr>
        <w:pStyle w:val="04"/>
        <w:rPr>
          <w:b/>
        </w:rPr>
      </w:pPr>
      <w:bookmarkStart w:id="188" w:name="_Toc170313133"/>
      <w:bookmarkStart w:id="189" w:name="_Toc179388071"/>
      <w:r w:rsidRPr="00427E9E">
        <w:t>3.2.2.2. Giải pháp cụ thể</w:t>
      </w:r>
      <w:bookmarkEnd w:id="188"/>
      <w:bookmarkEnd w:id="189"/>
    </w:p>
    <w:p w14:paraId="41EB80DD"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bookmarkStart w:id="190" w:name="_Toc156515849"/>
      <w:r w:rsidRPr="00427E9E">
        <w:rPr>
          <w:rFonts w:ascii="Times New Roman" w:hAnsi="Times New Roman" w:cs="Times New Roman"/>
          <w:sz w:val="28"/>
          <w:szCs w:val="28"/>
        </w:rPr>
        <w:t>Thứ nhất,  về phía Nhà nước</w:t>
      </w:r>
      <w:bookmarkEnd w:id="190"/>
    </w:p>
    <w:p w14:paraId="02BB7AFA" w14:textId="79F3942E"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Một là, tích cực hỗ trợ giải đáp các vấn đề pháp lý phát sinh trong quá trình thi hành pháp luật về nhượng quyền thương mại trong lĩnh vực dịch vụ ăn uống. Việc hỗ trợ này có thể được thực hiện dưới nhiều hình thức khác nhau qua nhiều kênh khác nhau, trong đó vai trò quan trọng là Chương trình hỗ trợ pháp lý liên ngành cho doanh nghiệp nhỏ và vừa giai đoạn 2021-2025 theo Quyết định số 81/QĐ-TTg ngày 19/01/2021 (thay thế Quyết định số 585/QĐ-TTg), đã được biết đến rộng rãi trong cộng đồng doanh nghiệp Việt Nam với tên gọi Chương trình 585. Theo đó, công tác hỗ trợ pháp lý được giao trách nhiệm đầu mối đại diện tại các địa phương, ví dụ Sở Công thương thực hiện </w:t>
      </w:r>
      <w:r w:rsidRPr="00427E9E">
        <w:rPr>
          <w:rFonts w:ascii="Times New Roman" w:hAnsi="Times New Roman" w:cs="Times New Roman"/>
          <w:sz w:val="28"/>
          <w:szCs w:val="28"/>
        </w:rPr>
        <w:lastRenderedPageBreak/>
        <w:t>công tác hỗ trợ pháp lý cho chủ thể hoạt động nhượng quyền thương mại thông qua các hình thức: giải đáp bằng văn bản, giải đáp thông qua mạng điện tử, giải đáp trực tiếp, điện thoại, các doanh nghiệp tư vấn cung cấp ý kiến pháp lý để kịp thời tháo gỡ vướng mắc, khó khăn trong quá trình thực thi pháp luật về hợp đồng nhượng quyền thương mại, qua đó, tạo sự chuyển biến về nhận thức về pháp luật và thói quen tuân thủ pháp luật trong lĩnh vực này.</w:t>
      </w:r>
    </w:p>
    <w:p w14:paraId="6D697061"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i/>
          <w:sz w:val="28"/>
          <w:szCs w:val="28"/>
        </w:rPr>
        <w:t xml:space="preserve">Hai là, </w:t>
      </w:r>
      <w:r w:rsidRPr="00427E9E">
        <w:rPr>
          <w:rFonts w:ascii="Times New Roman" w:hAnsi="Times New Roman" w:cs="Times New Roman"/>
          <w:sz w:val="28"/>
          <w:szCs w:val="28"/>
        </w:rPr>
        <w:t xml:space="preserve"> Nhà nước cần nâng cao chất lượng đội ngũ công chức liên quan đến quản lý hoạt động nhượng quyền thương mại như đăng ký nhượng quyền thương mại và giải quyết tranh chấp nhượng quyền thương mại. Các cơ quan đăng ký kinh doanh nhượng quyền thương mại hay giải quyết tranh chấp nhượng quyền thương mại có vị trí rất quan trọng trong việc thay mặt nhà nước thi hành các quy định của pháp luật về nhượng quyền thương mại và giải quyết tranh chấp nhượng quyền thương mại, trong đó có hợp đồng nhượng quyền thương mại, đồng thời giúp chủ thể nhượng quyền nhận thức rõ hơn về pháp luật nhượng quyền thương mại và hợp đồng nhượng quyền thương mại. Trong bối cảnh Việt Nam gia nhập WTO và hội nhập quốc tế ngày càng sâu rộng đòi hỏi đội ngũ công chức không những am hiểu pháp luật về nhượng quyền thương mại, mà còn phải thông thạo ngoại ngữ, có văn hóa ứng xử, vận dụng các công cụ công nghệ để xử lý thủ tục liên quan đến nhượng quyền thương mại nhanh chóng. Các cơ quan cần chú trọng việc đào tạo bồi dưỡng thông qua các hình thức như tổ chức các buổi tập huấn, hội thảo nhằm phổ biến những điểm mới của pháp luật nhượng quyền thương mại, kinh nghiệm học hỏi từ quốc tế.</w:t>
      </w:r>
    </w:p>
    <w:p w14:paraId="010935DA"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i/>
          <w:sz w:val="28"/>
          <w:szCs w:val="28"/>
        </w:rPr>
        <w:t>Ba là,</w:t>
      </w:r>
      <w:r w:rsidRPr="00427E9E">
        <w:rPr>
          <w:rFonts w:ascii="Times New Roman" w:hAnsi="Times New Roman" w:cs="Times New Roman"/>
          <w:sz w:val="28"/>
          <w:szCs w:val="28"/>
        </w:rPr>
        <w:t xml:space="preserve"> cần tăng cường kiểm tra việc thi hành pháp luật về hợp đồng nhượng quyền thương mại. Việc kiểm tra có thể được thực hiện theo nhiều hình thức khác nhau. Có thể thông qua việc thu thập thông tin như thông tin phản ánh thương nhân trong hoạt động nhượng quyền thương mại từ các phương tiện thông tin đại chúng từ việc tổ chức lấy ý kiến, hoặc tiến hành khảo sát, thông </w:t>
      </w:r>
      <w:r w:rsidRPr="00427E9E">
        <w:rPr>
          <w:rFonts w:ascii="Times New Roman" w:hAnsi="Times New Roman" w:cs="Times New Roman"/>
          <w:sz w:val="28"/>
          <w:szCs w:val="28"/>
        </w:rPr>
        <w:lastRenderedPageBreak/>
        <w:t>tin từ kết quả hoạt động của các cơ quan giám sát, kiểm sát, kiểm tra, thanh tra, điều tra, xử lý, truy tố, xét xử. Các hoạt động này giúp Nhà nước có thể xem xét, đánh giá thực trạng kịp thời phát hiện những tồn tại, vướng mắc, bất cập, đồng thời kiến nghị thực hiện các biện pháp, giải pháp nhằm nâng cao hiệu quả thi hành pháp luật về hợp đồng nhượng quyền thương mại.</w:t>
      </w:r>
      <w:bookmarkStart w:id="191" w:name="_Toc156515850"/>
    </w:p>
    <w:p w14:paraId="596392EF"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i/>
          <w:iCs/>
          <w:sz w:val="28"/>
          <w:szCs w:val="28"/>
        </w:rPr>
        <w:t>Thứ hai</w:t>
      </w:r>
      <w:r w:rsidRPr="00427E9E">
        <w:rPr>
          <w:rFonts w:ascii="Times New Roman" w:hAnsi="Times New Roman" w:cs="Times New Roman"/>
          <w:sz w:val="28"/>
          <w:szCs w:val="28"/>
        </w:rPr>
        <w:t>, đối với các chủ thể của kinh doanh là các bên trong hợp đồng nhượng quyền thương mại</w:t>
      </w:r>
      <w:bookmarkEnd w:id="191"/>
    </w:p>
    <w:p w14:paraId="5C08B124" w14:textId="77777777"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Đối với các thương nhân tham gia ký kết hợp đồng nhượng quyền thương mại trong lĩnh vực dịch vụ ăn uống cần tìm hiểu kỹ lưỡng phương thức kinh doanh dịch vụ ăn uống và các quy định điều chỉnh hợp đồng nhượng quyền thương mại. Vì vậy, để nâng cao hiệu quả thực hiện pháp luật hợp đồng nhượng quyền thương mại trong lĩnh vực dịch vụ ăn uống, có thể xem xét các giải pháp sau:</w:t>
      </w:r>
    </w:p>
    <w:p w14:paraId="5480A0F9" w14:textId="10889EF3" w:rsidR="00017C5C"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i/>
          <w:sz w:val="28"/>
          <w:szCs w:val="28"/>
        </w:rPr>
        <w:t>Một là,</w:t>
      </w:r>
      <w:r w:rsidRPr="00427E9E">
        <w:rPr>
          <w:rFonts w:ascii="Times New Roman" w:hAnsi="Times New Roman" w:cs="Times New Roman"/>
          <w:sz w:val="28"/>
          <w:szCs w:val="28"/>
        </w:rPr>
        <w:t xml:space="preserve"> thành lập, nâng cao chất lượng của bộ phận pháp chế chuyên trách. Tính chất phức tạp của hợp đồng nhượng quyền thương mại đòi hỏi phải có một bộ phận pháp chế chuyên trách trong nội bộ doanh nghiệp để đảm bảo doanh nghiệp được tư vấn kịp thời, thực hiện đúng theo quy định và giảm thiểu các rủi ro pháp lý trong quá trình ký kết, thực hiện hợp đồng nhượng quyền thương mại. Việc nâng cao chất lượng của bộ phận pháp chế chính là nâng cao hiệu quả thực hiện pháp luật hợp đồng nhượng quyền thương mại nói chung và trong lĩnh vực dịch vụ ăn uống nói riêng. Để làm được như vậy, các doanh nghiệp cần phải nâng cao chất lượng đào tạo, tuyển chọn cán bộ, nhân viên pháp chế. Doanh nghiệp cần chú ý đến tiêu chí tuyển chọn như am hiểu về các quy định giao kết, thực hiện hợp đồng nhượng quyền thương mại, có kinh nghiệm thực tế, hiểu biết các sơ hở, bất cập trong quá trình giao kết, thực hiện hợp đồng thông qua quá trình giải quyết tranh chấp trong thực tế. Ngoài ra, một số tiêu chí chung cũng cần thiết ở một cán bộ, nhân viên pháp chế phụ trách </w:t>
      </w:r>
      <w:r w:rsidRPr="00427E9E">
        <w:rPr>
          <w:rFonts w:ascii="Times New Roman" w:hAnsi="Times New Roman" w:cs="Times New Roman"/>
          <w:sz w:val="28"/>
          <w:szCs w:val="28"/>
        </w:rPr>
        <w:lastRenderedPageBreak/>
        <w:t>hợp đồng nhượng quyền thương mại là các kỹ năng văn phòng kỹ năng đàm phán, ngoại ngữ để phục vụ trong quá trình đàm phán hợp đồng nhượng quyền, đặc biệt là hợp đồng nhượng quyền với đối tác nước ngoài. Bên cạnh đó, cán bộ, nhân viên pháp chế phụ trách hợp đồng nhượng quyền thương mại cũng cần được phân công công việc một cách rõ ràng bởi trong nội bộ doanh nghiệp, họ không chỉ xử lý một loại công việc như vậy mà đôi khi còn kiêm nhiệm nhiều công việc hành chính văn phòng. Do vậy, nếu công việc của họ không được phân bổ hợp lý và rõ ràng sẽ dễ dẫn đến việc áp lực công việc và không đủ thời gian để cập nhật quy định, kiến thức pháp luật mới dẫn đến hiệu quả của việc thực hiện bị ảnh hưởng.</w:t>
      </w:r>
    </w:p>
    <w:p w14:paraId="6A9F6935" w14:textId="4A796BD5" w:rsidR="001F1831" w:rsidRPr="00427E9E" w:rsidRDefault="00017C5C"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i/>
          <w:sz w:val="28"/>
          <w:szCs w:val="28"/>
        </w:rPr>
        <w:t>Hai là,</w:t>
      </w:r>
      <w:r w:rsidRPr="00427E9E">
        <w:rPr>
          <w:rFonts w:ascii="Times New Roman" w:hAnsi="Times New Roman" w:cs="Times New Roman"/>
          <w:sz w:val="28"/>
          <w:szCs w:val="28"/>
        </w:rPr>
        <w:t xml:space="preserve"> đối với các thương nhân là cá nhân kinh doanh nhượng quyền thương mại trong lĩnh vực dịch vụ ăn uống, có thể tìm đến các luật sư tư vấn có kinh nghiệm và kỹ năng trong việc đàm phán, soạn thảo hợp đồng nhượng quyền thương mại. Như vậy, họ sẽ được tư vấn giải đáp các thắc mắc về vấn đề liên quan trong suốt quá trình thực hiện. Chỉ khi đã có những hiểu biết nhất định về mặt pháp lý, các cá nhân mới có được những thỏa thuận hợp pháp, đồng thời có ý thức thực hiện một cách nghiêm túc các thỏa thuận này.</w:t>
      </w:r>
    </w:p>
    <w:p w14:paraId="797BEFDC" w14:textId="77777777" w:rsidR="00B3476D" w:rsidRPr="00427E9E" w:rsidRDefault="00B3476D">
      <w:pPr>
        <w:spacing w:after="160" w:line="259" w:lineRule="auto"/>
        <w:rPr>
          <w:rFonts w:ascii="Times New Roman" w:eastAsia="Times New Roman" w:hAnsi="Times New Roman" w:cs="Times New Roman"/>
          <w:b/>
          <w:bCs/>
          <w:sz w:val="28"/>
          <w:szCs w:val="28"/>
        </w:rPr>
      </w:pPr>
      <w:bookmarkStart w:id="192" w:name="_Toc170202416"/>
      <w:r w:rsidRPr="00427E9E">
        <w:br w:type="page"/>
      </w:r>
    </w:p>
    <w:p w14:paraId="16FE7D3E" w14:textId="3D746926" w:rsidR="00017C5C" w:rsidRPr="00427E9E" w:rsidRDefault="00017C5C" w:rsidP="00B3476D">
      <w:pPr>
        <w:pStyle w:val="01"/>
      </w:pPr>
      <w:bookmarkStart w:id="193" w:name="_Toc179388072"/>
      <w:r w:rsidRPr="00427E9E">
        <w:lastRenderedPageBreak/>
        <w:t>Tiểu kết Chương 3</w:t>
      </w:r>
      <w:bookmarkEnd w:id="192"/>
      <w:r w:rsidR="00B3476D" w:rsidRPr="00427E9E">
        <w:t>.</w:t>
      </w:r>
      <w:bookmarkEnd w:id="193"/>
    </w:p>
    <w:p w14:paraId="4A500645" w14:textId="77777777" w:rsidR="00A816A7" w:rsidRPr="00427E9E" w:rsidRDefault="00A816A7"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Nhượng quyền thương mại trong lĩnh vực dịch vụ ăn uống vẫn luôn là một “miếng bánh hấp dẫn” với nhà đầu tư trong và ngoài nước. Do vậy, pháp luật về nhượng quyền thương mại trong lĩnh vực dịch vụ ăn uống được các chủ thể hợp đồng chú trọng thực hiện. Trong thực tiễn, nhờ hệ thống pháp luật nhượng quyền thương mại trong lĩnh vực dịch vụ ăn uống, các nhà đầu tư đã mạnh dạn hơn trong việc ký kết, thực hiện các hợp đồng nhượng quyền thương mại và đã đạt được những thành tựu nhất định. Tuy nhiên, quá trình thực hiện vẫn bộc lộ những khó khăn, hạn chế xuất phát từ sự thiếu sót của các quy định pháp luật về nhượng quyền thương mại trong lĩnh vực dịch vụ ăn uống cũng như nhận thức của các chủ thể tham gia hợp đồng nhượng quyền thương mại</w:t>
      </w:r>
    </w:p>
    <w:p w14:paraId="546CF879" w14:textId="5F1E8F6E" w:rsidR="00A816A7" w:rsidRPr="00427E9E" w:rsidRDefault="00A816A7" w:rsidP="003E1DA4">
      <w:pPr>
        <w:tabs>
          <w:tab w:val="left" w:pos="993"/>
        </w:tabs>
        <w:spacing w:after="0" w:line="360" w:lineRule="auto"/>
        <w:ind w:firstLine="567"/>
        <w:jc w:val="both"/>
        <w:rPr>
          <w:rFonts w:ascii="Times New Roman" w:hAnsi="Times New Roman" w:cs="Times New Roman"/>
          <w:sz w:val="28"/>
          <w:szCs w:val="28"/>
          <w:lang w:bidi="vi-VN"/>
        </w:rPr>
      </w:pPr>
      <w:r w:rsidRPr="00427E9E">
        <w:rPr>
          <w:rFonts w:ascii="Times New Roman" w:hAnsi="Times New Roman" w:cs="Times New Roman"/>
          <w:sz w:val="28"/>
          <w:szCs w:val="28"/>
          <w:lang w:bidi="vi-VN"/>
        </w:rPr>
        <w:t xml:space="preserve">Từ những đánh giá về những mặt tồn tại của hệ thống pháp luật nhượng quyền thương mại, cùng với đòi hỏi của nền kinh tế thị trường Việt Nam cũng như định hướng phát triển pháp luật của Đảng và Nhà nước, việc hoàn thiện pháp luật điều chỉnh hợp đồng nhượng quyền thương mại trong lĩnh vực dịch vụ ăn uống được đặt ra như một yêu cầu tất yếu. Có thể nói, việc hoàn thiện các quy định pháp luật điều chỉnh hợp đồng nhượng quyền thương mại trong lĩnh vực dịch vụ ăn uống sẽ góp phần không nhỏ vào việc xây dựng một hệ thống pháp luật đồng bộ ở Việt Nam, phù hợp với các tiêu chí của tự do hoá thương mại và hội nhập khu vực cũng như toàn cầu, mặt khác lại đáp ứng được hầu hết các nhu cầu của việc xây dựng pháp luật của Đảng và Nhà nước Việt Nam cũng như nhu cầu về một hệ thống pháp luật minh bạch, rõ ràng của các thương nhân trong hoạt động thương mại. </w:t>
      </w:r>
      <w:r w:rsidRPr="00427E9E">
        <w:rPr>
          <w:rFonts w:ascii="Times New Roman" w:hAnsi="Times New Roman" w:cs="Times New Roman"/>
          <w:sz w:val="28"/>
          <w:szCs w:val="28"/>
        </w:rPr>
        <w:t>Trong phạm vi nội dung Chương 3 đề án đã đề xuất một số giải pháp cụ thể nhằm hoàn thiện các quy định pháp luật hiện hành về hợp đồng nhượng quyền thương mại trong lĩnh vực dịch vụ ăn uống và nâng cao hiệu quả áp dụng các quy định về vấn đề này trên thực tế,</w:t>
      </w:r>
      <w:r w:rsidRPr="00427E9E">
        <w:rPr>
          <w:rFonts w:ascii="Times New Roman" w:hAnsi="Times New Roman" w:cs="Times New Roman"/>
          <w:sz w:val="28"/>
          <w:szCs w:val="28"/>
        </w:rPr>
        <w:br w:type="page"/>
      </w:r>
    </w:p>
    <w:p w14:paraId="5103FDEA" w14:textId="6C6C6E50" w:rsidR="00DE2FD4" w:rsidRPr="00427E9E" w:rsidRDefault="004B0361" w:rsidP="00B3476D">
      <w:pPr>
        <w:pStyle w:val="01"/>
      </w:pPr>
      <w:bookmarkStart w:id="194" w:name="_Toc170202417"/>
      <w:bookmarkStart w:id="195" w:name="_Toc179388073"/>
      <w:r w:rsidRPr="00427E9E">
        <w:lastRenderedPageBreak/>
        <w:t>KẾT LUẬN</w:t>
      </w:r>
      <w:bookmarkEnd w:id="194"/>
      <w:bookmarkEnd w:id="195"/>
    </w:p>
    <w:p w14:paraId="73D4E036" w14:textId="77777777" w:rsidR="00B3476D" w:rsidRPr="00427E9E" w:rsidRDefault="00B3476D" w:rsidP="003E1DA4">
      <w:pPr>
        <w:tabs>
          <w:tab w:val="left" w:pos="993"/>
        </w:tabs>
        <w:spacing w:after="0" w:line="360" w:lineRule="auto"/>
        <w:ind w:firstLine="567"/>
        <w:jc w:val="both"/>
        <w:rPr>
          <w:rFonts w:ascii="Times New Roman" w:hAnsi="Times New Roman" w:cs="Times New Roman"/>
          <w:sz w:val="28"/>
          <w:szCs w:val="28"/>
        </w:rPr>
      </w:pPr>
    </w:p>
    <w:p w14:paraId="69114973" w14:textId="7CC6DB38" w:rsidR="00195EFE" w:rsidRPr="00427E9E" w:rsidRDefault="00195EFE"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Việc phát triển, mở rộng quy mô kinh doanh theo phương thức nhượng quyền thương mại đã đem lại lợi ích cho các chủ thể tham gia và nền kinh tế. Cụ thể, nhượng quyền thương mại giúp Bên nhượng quyền tận dụng được nguồn vốn, nhân lực từ đối tác, tức là Bên nhận quyền gia tăng doanh số, lợi nhuận, nguồn thu nhập và nâng cao giá trị thương hiệu của hệ thống một cách nhanh chóng. Đồng thời, phương thức kinh doanh này được Bên nhận quyền ưa chuộng bởi nó hạn chế các rủi ro mà Bên nhận quyền phải đối mặt tới mức thấp nhất, và cũng tiết kiệm được chi phí quảng bá thương hiệu do tận dụng danh tiếng và uy tín được thiết lập từ trước của Bên nhượng quyền. Việt Nam được đánh giá là thị trường tiềm năng để phát triển phương thức kinh doanh nhượng quyền, với thời gian tồn tại chưa lâu nhưng hoạt động nhượng quyền thương mại ở Việt Nam cũng đã có những “cú bật nhảy” trong thời gian vừa qua với sự gia tăng đáng kể trong số lượng thương hiệu nhượng quyền thương mại trong và ngoài nước, trong đó nổi bật nhất phải kể đến lĩnh vực dịch vụ ăn uống. Vì vậy, với bản chất là hình thức thể hiện, ghi nhận mối quan hệ nhượng quyền thương mại giữa các bên chủ thể và vai trò như là căn cứ để các bên giải quyết tranh chấp, pháp luật về hợp đồng nhượng quyền thương mại đang là vấn để được các thương nhân nhượng quyền cũng như nhận quyền quan tâm.</w:t>
      </w:r>
    </w:p>
    <w:p w14:paraId="573BA122" w14:textId="77777777" w:rsidR="00195EFE" w:rsidRPr="00427E9E" w:rsidRDefault="00195EFE"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Về cơ bản, pháp luật Việt Nam hiện nay đã thừa nhận hoạt động nhượng quyền thương mại như một hoạt động thương mại độc lập và tạo khung pháp lý để điều chỉnh hoạt động nhượng quyền thương mại cũng như hợp đồng nhượng quyền thương mại. Các quy định được đề cập trong luật chuyên ngành - Luật Thương mại, các văn bản hướng dẫn thi hành, gồm Nghị định 35/2006/NĐ-CP hướng dẫn Luật Thương mại về hoạt động nhượng quyền thương mại, Nghị định 120/2011/NĐ-CP sửa đổi, bổ sung thủ tục hành chính </w:t>
      </w:r>
      <w:r w:rsidRPr="00427E9E">
        <w:rPr>
          <w:rFonts w:ascii="Times New Roman" w:hAnsi="Times New Roman" w:cs="Times New Roman"/>
          <w:sz w:val="28"/>
          <w:szCs w:val="28"/>
        </w:rPr>
        <w:lastRenderedPageBreak/>
        <w:t>tại một số Nghị định của Chính phủ quy định chi tiết tại Luật Thương mại (trong đó bao gồm Nghị định 35/2006/NĐ-CP), Nghị định 08/2018/NĐ-CP sửa đổi một số Nghị định liên quan đến điều kiện đầu tư kinh doanh thuộc thẩm quyền quản lý nhà nước của Bộ công thương, Thông tư 09/2006/TT-BTM hướng dẫn đăng ký hoạt động nhượng quyền thương mại, và các văn bản liên quan khác. Việc thiết lập các cơ sở pháp lý để điều chỉnh hợp đồng nhượng quyền thương mại như trên được coi là một “bước nhảy vọt” trong quá trình phát triển của nước ta lúc bấy giờ, thừa nhận để quản lý hoạt động này tốt hơn, tạo niềm tin pháp lý cho các nhà đầu tư nước ngoài. Với các quy định này, các chủ thể hợp đồng khi đáp ứng các điều kiện nhất định thì được tự do lựa chọn đối tác, thỏa thuận và ký kết hợp đồng nhượng quyền thương mại trong lĩnh vực dịch vụ ăn uống từ đó, thúc đẩy hoạt động nhượng quyền thương mại phát triển mạnh mẽ. Tuy nhiên, hiện nay với nhu cầu nhượng quyền thương mại trong lĩnh vực dịch vụ ăn uống ngày càng gia tăng với quy mô ngày càng lớn, sự tham gia đa dạng của các nhà đầu tư trong và ngoài nước đã bộc lộ nhiều khuyết điểm trong quá trình thực hiện pháp luật về hợp đồng nhượng quyền thương mại trên thực hiện. Một trong những nguyên nhân xuất phát từ hành lang pháp lý về hợp đồng nhượng quyền thương mại còn chưa thực sự hoàn thiện, chưa đáp ứng được yêu cầu và giải quyết các vấn đề trong thực tiễn thực hiện, gây ra nhiều vướng mắc trong quá trình thực hiện pháp luật hợp đồng nhượng quyền thương mại. Bên cạnh đó, do sự thiếu hiểu biết và nhận thức của chủ thể hợp đồng trong lĩnh vực dịch vụ ăn uống cũng dẫn đến sự lúng túng trong quá trình thỏa thuận và thực hiện hợp đồng.</w:t>
      </w:r>
    </w:p>
    <w:p w14:paraId="25A185D2" w14:textId="61F6F35C" w:rsidR="00195EFE" w:rsidRPr="00427E9E" w:rsidRDefault="00195EFE" w:rsidP="003E1DA4">
      <w:pPr>
        <w:tabs>
          <w:tab w:val="left" w:pos="993"/>
        </w:tabs>
        <w:spacing w:after="0" w:line="360" w:lineRule="auto"/>
        <w:ind w:firstLine="567"/>
        <w:jc w:val="both"/>
        <w:rPr>
          <w:rFonts w:ascii="Times New Roman" w:hAnsi="Times New Roman" w:cs="Times New Roman"/>
          <w:sz w:val="28"/>
          <w:szCs w:val="28"/>
        </w:rPr>
      </w:pPr>
      <w:r w:rsidRPr="00427E9E">
        <w:rPr>
          <w:rFonts w:ascii="Times New Roman" w:hAnsi="Times New Roman" w:cs="Times New Roman"/>
          <w:sz w:val="28"/>
          <w:szCs w:val="28"/>
        </w:rPr>
        <w:t xml:space="preserve">Do vậy, để tạo điều kiện thuận lợi đẩy nhanh quá trình phát triển hoạt động nhượng quyền thương mại nói chung và nhượng quyền thương mại trong lĩnh vực dịch vụ ăn uống nói riêng trước tiên Nhà nước cần phải xây dựng và hoàn thiện môi trường pháp lý đảm bảo tính toàn diện, thể hóa, hợp lý, minh bạch </w:t>
      </w:r>
      <w:r w:rsidRPr="00427E9E">
        <w:rPr>
          <w:rFonts w:ascii="Times New Roman" w:hAnsi="Times New Roman" w:cs="Times New Roman"/>
          <w:sz w:val="28"/>
          <w:szCs w:val="28"/>
        </w:rPr>
        <w:lastRenderedPageBreak/>
        <w:t>thống nhất và khả thi. Mặt khác, khi đưa ra những giải pháp nhằm hoàn thiện pháp luật, cần phải quán triệt đường lối phát triển kinh tế của Đảng và Nhà nước, vạch ra định hướng trong việc hoàn thiện pháp luật về hợp đồng nhượng quyền thương mại từ những hạn chế, bất cập trên thực tiễn đến việc đồng bộ các quy định pháp luật và chú trọng đến vấn đề toàn cầu hóa. Ngoài việc hoàn thiện hệ thống pháp luật, để hạn chế các vướng mắc, tranh chấp trong quá trình thực hiện, thì việc nâng cao hiệu quả thực hiện pháp luật hợp đồng nhượng quyền thương mại trong lĩnh vực dịch vụ ăn uống cũng cần chú trọng. Trong đó, tập trung hỗ trợ pháp lý cho các thương nhân thông qua công tác tuyên truyền và phổ biến pháp luật, đầu tư và xây dựng các chương trình bồi dưỡng pháp luật cơ bản về hợp đồng nhượng quyền thương mại. Bên cạnh đó, các chủ thể hợp đồng nhượng quyền thương mại trong lĩnh vực này cũng cần chủ động nâng cao nhận thức, hiểu biết để soạn thảo hợp đồng chặt chẽ, chi tiết, đầy đủ làm cơ sở cho việc thực hiện các cam kết trong hợp đồng. Đặc biệt là các bên cần quan tâm chặt chẽ đến quyền lợi của mình được thể hiện trên hợp đồng nhượng quyền thương mại. Để có thể thiết lập một hợp đồng chặt chẽ, thỏa mãn lợi ích của các bên, hai bên chủ thể cần lưu ý một số điểm trước khi ký kết hợp đồng. Tuy nhiên, hợp đồng dù có được soạn thảo chi tiết, đầy đủ đến đâu cũng không mang lại lợi ích gì cho các bên nếu không được thực hiện hiệu quả, vì thế các bên chủ thể cần hợp tác với nhau để có thể khai thác triệt để lợi thế mà mô hình kinh doanh này mang lại.</w:t>
      </w:r>
    </w:p>
    <w:p w14:paraId="59E30AC7" w14:textId="77777777" w:rsidR="00B3476D" w:rsidRPr="00427E9E" w:rsidRDefault="00B3476D" w:rsidP="003E1DA4">
      <w:pPr>
        <w:tabs>
          <w:tab w:val="left" w:pos="993"/>
        </w:tabs>
        <w:spacing w:after="0" w:line="360" w:lineRule="auto"/>
        <w:ind w:firstLine="567"/>
        <w:jc w:val="both"/>
        <w:rPr>
          <w:rFonts w:ascii="Times New Roman" w:hAnsi="Times New Roman" w:cs="Times New Roman"/>
          <w:sz w:val="28"/>
          <w:szCs w:val="28"/>
        </w:rPr>
      </w:pPr>
    </w:p>
    <w:p w14:paraId="73AF60DC" w14:textId="77777777" w:rsidR="00F43E84" w:rsidRPr="00427E9E" w:rsidRDefault="00F43E84" w:rsidP="003E1DA4">
      <w:pPr>
        <w:tabs>
          <w:tab w:val="left" w:pos="993"/>
        </w:tabs>
        <w:spacing w:after="0" w:line="360" w:lineRule="auto"/>
        <w:ind w:firstLine="567"/>
        <w:jc w:val="both"/>
        <w:rPr>
          <w:rFonts w:ascii="Times New Roman" w:hAnsi="Times New Roman" w:cs="Times New Roman"/>
          <w:sz w:val="28"/>
          <w:szCs w:val="28"/>
        </w:rPr>
        <w:sectPr w:rsidR="00F43E84" w:rsidRPr="00427E9E" w:rsidSect="003E1DA4">
          <w:footerReference w:type="default" r:id="rId13"/>
          <w:pgSz w:w="11907" w:h="16840" w:code="9"/>
          <w:pgMar w:top="1985" w:right="1134" w:bottom="1701" w:left="1985" w:header="720" w:footer="720" w:gutter="0"/>
          <w:pgNumType w:start="1"/>
          <w:cols w:space="720"/>
          <w:docGrid w:linePitch="360"/>
        </w:sectPr>
      </w:pPr>
    </w:p>
    <w:p w14:paraId="16D0F345" w14:textId="7542A7D6" w:rsidR="00195EFE" w:rsidRPr="00427E9E" w:rsidRDefault="00780D7C" w:rsidP="00B3476D">
      <w:pPr>
        <w:pStyle w:val="01"/>
        <w:spacing w:line="336" w:lineRule="auto"/>
      </w:pPr>
      <w:bookmarkStart w:id="196" w:name="_Toc170202418"/>
      <w:bookmarkStart w:id="197" w:name="_Toc179388074"/>
      <w:r w:rsidRPr="00427E9E">
        <w:lastRenderedPageBreak/>
        <w:t>DANH MỤC TÀI LIỆU THAM KHẢO</w:t>
      </w:r>
      <w:bookmarkEnd w:id="196"/>
      <w:bookmarkEnd w:id="197"/>
    </w:p>
    <w:p w14:paraId="6206C5BA" w14:textId="77777777" w:rsidR="00E12B38" w:rsidRPr="00427E9E" w:rsidRDefault="00E12B38" w:rsidP="00E12B38">
      <w:pPr>
        <w:tabs>
          <w:tab w:val="left" w:pos="0"/>
          <w:tab w:val="left" w:pos="900"/>
          <w:tab w:val="left" w:pos="990"/>
          <w:tab w:val="left" w:pos="1134"/>
        </w:tabs>
        <w:spacing w:after="120" w:line="360" w:lineRule="auto"/>
        <w:ind w:firstLine="720"/>
        <w:jc w:val="both"/>
        <w:rPr>
          <w:rFonts w:ascii="Times New Roman" w:hAnsi="Times New Roman" w:cs="Times New Roman"/>
          <w:b/>
          <w:sz w:val="28"/>
          <w:szCs w:val="28"/>
        </w:rPr>
      </w:pPr>
      <w:r w:rsidRPr="00427E9E">
        <w:rPr>
          <w:rFonts w:ascii="Times New Roman" w:hAnsi="Times New Roman" w:cs="Times New Roman"/>
          <w:b/>
          <w:sz w:val="28"/>
          <w:szCs w:val="28"/>
        </w:rPr>
        <w:t>A. Sách tham khảo/luận văn, luận án/tạp chí</w:t>
      </w:r>
    </w:p>
    <w:p w14:paraId="38DC4F21" w14:textId="77777777" w:rsidR="00E12B38" w:rsidRPr="00427E9E" w:rsidRDefault="00E12B38" w:rsidP="00E12B38">
      <w:pPr>
        <w:pStyle w:val="FootnoteText"/>
        <w:numPr>
          <w:ilvl w:val="0"/>
          <w:numId w:val="12"/>
        </w:numPr>
        <w:tabs>
          <w:tab w:val="left" w:pos="0"/>
          <w:tab w:val="left" w:pos="900"/>
          <w:tab w:val="left" w:pos="1134"/>
        </w:tabs>
        <w:spacing w:line="360" w:lineRule="auto"/>
        <w:ind w:left="0" w:firstLine="851"/>
        <w:jc w:val="both"/>
        <w:rPr>
          <w:rFonts w:ascii="Times New Roman" w:hAnsi="Times New Roman" w:cs="Times New Roman"/>
          <w:sz w:val="28"/>
          <w:szCs w:val="28"/>
        </w:rPr>
      </w:pPr>
      <w:r w:rsidRPr="00427E9E">
        <w:rPr>
          <w:sz w:val="28"/>
          <w:szCs w:val="28"/>
        </w:rPr>
        <w:t xml:space="preserve"> </w:t>
      </w:r>
      <w:r w:rsidRPr="00427E9E">
        <w:rPr>
          <w:rFonts w:ascii="Times New Roman" w:hAnsi="Times New Roman" w:cs="Times New Roman"/>
          <w:sz w:val="28"/>
          <w:szCs w:val="28"/>
        </w:rPr>
        <w:t>Nguyễn Văn Cường (2017), Pháp luật về nhượng quyền thương mại vào thị trường Việt Nam của các doanh nghiệp nước ngoài, Luận văn thạc sĩ luật học, Viện Đại Học Mở Hà Nội,</w:t>
      </w:r>
    </w:p>
    <w:p w14:paraId="76D487AA" w14:textId="77777777" w:rsidR="00E12B38" w:rsidRPr="00427E9E" w:rsidRDefault="00E12B38" w:rsidP="00E12B38">
      <w:pPr>
        <w:pStyle w:val="FootnoteText"/>
        <w:numPr>
          <w:ilvl w:val="0"/>
          <w:numId w:val="12"/>
        </w:numPr>
        <w:tabs>
          <w:tab w:val="left" w:pos="0"/>
          <w:tab w:val="left" w:pos="900"/>
          <w:tab w:val="left" w:pos="1134"/>
        </w:tabs>
        <w:spacing w:line="360" w:lineRule="auto"/>
        <w:ind w:left="0" w:firstLine="851"/>
        <w:jc w:val="both"/>
        <w:rPr>
          <w:rFonts w:ascii="Times New Roman" w:hAnsi="Times New Roman" w:cs="Times New Roman"/>
          <w:sz w:val="28"/>
          <w:szCs w:val="28"/>
        </w:rPr>
      </w:pPr>
      <w:r w:rsidRPr="00427E9E">
        <w:rPr>
          <w:rFonts w:ascii="Times New Roman" w:hAnsi="Times New Roman" w:cs="Times New Roman"/>
          <w:sz w:val="28"/>
          <w:szCs w:val="28"/>
        </w:rPr>
        <w:t>Lý Quý Trung (2005), Franchise – Bí quyết thành công bằng mô hình nhượng quyền kinh doanh, NXB Trẻ</w:t>
      </w:r>
    </w:p>
    <w:p w14:paraId="52658D6D" w14:textId="77777777" w:rsidR="00E12B38" w:rsidRPr="00427E9E" w:rsidRDefault="00E12B38" w:rsidP="00E12B38">
      <w:pPr>
        <w:pStyle w:val="FootnoteText"/>
        <w:numPr>
          <w:ilvl w:val="0"/>
          <w:numId w:val="12"/>
        </w:numPr>
        <w:tabs>
          <w:tab w:val="left" w:pos="0"/>
          <w:tab w:val="left" w:pos="900"/>
          <w:tab w:val="left" w:pos="1134"/>
        </w:tabs>
        <w:spacing w:line="360" w:lineRule="auto"/>
        <w:ind w:left="0" w:firstLine="851"/>
        <w:jc w:val="both"/>
        <w:rPr>
          <w:rFonts w:ascii="Times New Roman" w:hAnsi="Times New Roman" w:cs="Times New Roman"/>
          <w:sz w:val="28"/>
          <w:szCs w:val="28"/>
        </w:rPr>
      </w:pPr>
      <w:r w:rsidRPr="00427E9E">
        <w:rPr>
          <w:rFonts w:ascii="Times New Roman" w:hAnsi="Times New Roman" w:cs="Times New Roman"/>
          <w:sz w:val="28"/>
          <w:szCs w:val="28"/>
        </w:rPr>
        <w:t xml:space="preserve">Đặng Hoài Thanh (2021), </w:t>
      </w:r>
      <w:r w:rsidRPr="00427E9E">
        <w:rPr>
          <w:rFonts w:ascii="Times New Roman" w:hAnsi="Times New Roman" w:cs="Times New Roman"/>
          <w:i/>
          <w:sz w:val="28"/>
          <w:szCs w:val="28"/>
        </w:rPr>
        <w:t>Pháp luật về hoạt động nhượng quyền thương mại ở Việt Nam và thực tiễn áp dụng hợp đồng nhượng quyền thương mạ</w:t>
      </w:r>
      <w:r w:rsidRPr="00427E9E">
        <w:rPr>
          <w:rFonts w:ascii="Times New Roman" w:hAnsi="Times New Roman" w:cs="Times New Roman"/>
          <w:sz w:val="28"/>
          <w:szCs w:val="28"/>
        </w:rPr>
        <w:t xml:space="preserve">i, Luận văn thạc sĩ luật học, Trường Đại học Kinh tế - Luật, </w:t>
      </w:r>
    </w:p>
    <w:p w14:paraId="1CEF746D" w14:textId="77777777" w:rsidR="00E12B38" w:rsidRPr="00427E9E" w:rsidRDefault="00E12B38" w:rsidP="00E12B38">
      <w:pPr>
        <w:pStyle w:val="FootnoteText"/>
        <w:numPr>
          <w:ilvl w:val="0"/>
          <w:numId w:val="12"/>
        </w:numPr>
        <w:tabs>
          <w:tab w:val="left" w:pos="0"/>
          <w:tab w:val="left" w:pos="900"/>
          <w:tab w:val="left" w:pos="1134"/>
        </w:tabs>
        <w:spacing w:line="360" w:lineRule="auto"/>
        <w:ind w:left="0" w:firstLine="851"/>
        <w:jc w:val="both"/>
        <w:rPr>
          <w:rFonts w:ascii="Times New Roman" w:hAnsi="Times New Roman" w:cs="Times New Roman"/>
          <w:sz w:val="28"/>
          <w:szCs w:val="28"/>
        </w:rPr>
      </w:pPr>
      <w:r w:rsidRPr="00427E9E">
        <w:rPr>
          <w:rFonts w:ascii="Times New Roman" w:hAnsi="Times New Roman" w:cs="Times New Roman"/>
          <w:sz w:val="28"/>
          <w:szCs w:val="28"/>
        </w:rPr>
        <w:t xml:space="preserve">Đặng Thiệu Minh (2007), </w:t>
      </w:r>
      <w:r w:rsidRPr="00427E9E">
        <w:rPr>
          <w:rFonts w:ascii="Times New Roman" w:hAnsi="Times New Roman" w:cs="Times New Roman"/>
          <w:i/>
          <w:sz w:val="28"/>
          <w:szCs w:val="28"/>
        </w:rPr>
        <w:t>Tìm hiểu về hoạt động nhượng quyền thương mại</w:t>
      </w:r>
      <w:r w:rsidRPr="00427E9E">
        <w:rPr>
          <w:rFonts w:ascii="Times New Roman" w:hAnsi="Times New Roman" w:cs="Times New Roman"/>
          <w:sz w:val="28"/>
          <w:szCs w:val="28"/>
        </w:rPr>
        <w:t xml:space="preserve">, Nxb.Tư pháp, </w:t>
      </w:r>
    </w:p>
    <w:p w14:paraId="29524DAB" w14:textId="77777777" w:rsidR="00E12B38" w:rsidRPr="00427E9E" w:rsidRDefault="00E12B38" w:rsidP="00E12B38">
      <w:pPr>
        <w:pStyle w:val="FootnoteText"/>
        <w:numPr>
          <w:ilvl w:val="0"/>
          <w:numId w:val="12"/>
        </w:numPr>
        <w:tabs>
          <w:tab w:val="left" w:pos="0"/>
          <w:tab w:val="left" w:pos="900"/>
          <w:tab w:val="left" w:pos="1134"/>
        </w:tabs>
        <w:spacing w:line="360" w:lineRule="auto"/>
        <w:ind w:left="0" w:firstLine="851"/>
        <w:jc w:val="both"/>
        <w:rPr>
          <w:rFonts w:ascii="Times New Roman" w:hAnsi="Times New Roman" w:cs="Times New Roman"/>
          <w:sz w:val="28"/>
          <w:szCs w:val="28"/>
        </w:rPr>
      </w:pPr>
      <w:r w:rsidRPr="00427E9E">
        <w:rPr>
          <w:rFonts w:ascii="Times New Roman" w:hAnsi="Times New Roman" w:cs="Times New Roman"/>
          <w:sz w:val="28"/>
          <w:szCs w:val="28"/>
        </w:rPr>
        <w:t>Vũ Đặng Hải Yến (2009), “Những vấn đề lý luận và thực tiễn về pháp luật điều chỉnh nhượng quyền thương mại ở Việt Nam, Luận án tiến sỹ chuyên ngành Luật Kinh tế, Trường Đại học Luật Hà Nội</w:t>
      </w:r>
    </w:p>
    <w:p w14:paraId="557A6B51" w14:textId="77777777" w:rsidR="00E12B38" w:rsidRPr="00427E9E" w:rsidRDefault="00E12B38" w:rsidP="00E12B38">
      <w:pPr>
        <w:pStyle w:val="FootnoteText"/>
        <w:numPr>
          <w:ilvl w:val="0"/>
          <w:numId w:val="12"/>
        </w:numPr>
        <w:tabs>
          <w:tab w:val="left" w:pos="0"/>
          <w:tab w:val="left" w:pos="900"/>
          <w:tab w:val="left" w:pos="1134"/>
        </w:tabs>
        <w:spacing w:line="360" w:lineRule="auto"/>
        <w:ind w:left="0" w:firstLine="851"/>
        <w:jc w:val="both"/>
        <w:rPr>
          <w:rFonts w:ascii="Times New Roman" w:hAnsi="Times New Roman" w:cs="Times New Roman"/>
          <w:sz w:val="28"/>
          <w:szCs w:val="28"/>
        </w:rPr>
      </w:pPr>
      <w:r w:rsidRPr="00427E9E">
        <w:rPr>
          <w:rFonts w:ascii="Times New Roman" w:hAnsi="Times New Roman" w:cs="Times New Roman"/>
          <w:sz w:val="28"/>
          <w:szCs w:val="28"/>
        </w:rPr>
        <w:t>Hạ Bích Phương (2020), Nhượng quyền thương mại trong lĩnh vực kinh doanh thực phẩm theo pháp luật Việt Nam hiện nay, Luận văn thạc sĩ, Học viện Khoa học xã hội</w:t>
      </w:r>
    </w:p>
    <w:p w14:paraId="5473E63B" w14:textId="77777777" w:rsidR="00E12B38" w:rsidRPr="00427E9E" w:rsidRDefault="00E12B38" w:rsidP="00E12B38">
      <w:pPr>
        <w:pStyle w:val="FootnoteText"/>
        <w:numPr>
          <w:ilvl w:val="0"/>
          <w:numId w:val="12"/>
        </w:numPr>
        <w:tabs>
          <w:tab w:val="left" w:pos="0"/>
          <w:tab w:val="left" w:pos="900"/>
          <w:tab w:val="left" w:pos="1134"/>
        </w:tabs>
        <w:spacing w:line="360" w:lineRule="auto"/>
        <w:ind w:left="0" w:firstLine="851"/>
        <w:jc w:val="both"/>
        <w:rPr>
          <w:rFonts w:ascii="Times New Roman" w:hAnsi="Times New Roman" w:cs="Times New Roman"/>
          <w:sz w:val="28"/>
          <w:szCs w:val="28"/>
        </w:rPr>
      </w:pPr>
      <w:r w:rsidRPr="00427E9E">
        <w:rPr>
          <w:rFonts w:ascii="Times New Roman" w:hAnsi="Times New Roman" w:cs="Times New Roman"/>
          <w:sz w:val="28"/>
          <w:szCs w:val="28"/>
        </w:rPr>
        <w:t>Cao Nguyên Thắng (2019), Hợp đồng nhượng quyền thương mại trong lĩnh vực dịch vụ ăn uống ở Việt Nam hiện nay, Luận văn thạc sĩ, Học viện Khoa học xã hội</w:t>
      </w:r>
    </w:p>
    <w:p w14:paraId="7D543D2C" w14:textId="77777777" w:rsidR="00E12B38" w:rsidRPr="00427E9E" w:rsidRDefault="00E12B38" w:rsidP="00E12B38">
      <w:pPr>
        <w:pStyle w:val="FootnoteText"/>
        <w:numPr>
          <w:ilvl w:val="0"/>
          <w:numId w:val="12"/>
        </w:numPr>
        <w:tabs>
          <w:tab w:val="left" w:pos="0"/>
          <w:tab w:val="left" w:pos="900"/>
          <w:tab w:val="left" w:pos="1134"/>
        </w:tabs>
        <w:spacing w:line="360" w:lineRule="auto"/>
        <w:ind w:left="0" w:firstLine="851"/>
        <w:jc w:val="both"/>
        <w:rPr>
          <w:rFonts w:ascii="Times New Roman" w:hAnsi="Times New Roman" w:cs="Times New Roman"/>
          <w:sz w:val="28"/>
          <w:szCs w:val="28"/>
        </w:rPr>
      </w:pPr>
      <w:r w:rsidRPr="00427E9E">
        <w:rPr>
          <w:rFonts w:ascii="Times New Roman" w:hAnsi="Times New Roman" w:cs="Times New Roman"/>
          <w:sz w:val="28"/>
          <w:szCs w:val="28"/>
        </w:rPr>
        <w:t xml:space="preserve">Nguyễn Bá Bình (2020), “Ảnh hưởng của việc gia nhập WTO đối với pháp luật nhượng quyền thương mại Việt Nam”, </w:t>
      </w:r>
      <w:r w:rsidRPr="00427E9E">
        <w:rPr>
          <w:rFonts w:ascii="Times New Roman" w:hAnsi="Times New Roman" w:cs="Times New Roman"/>
          <w:i/>
          <w:sz w:val="28"/>
          <w:szCs w:val="28"/>
        </w:rPr>
        <w:t>Tạp chí Luật học</w:t>
      </w:r>
      <w:r w:rsidRPr="00427E9E">
        <w:rPr>
          <w:rFonts w:ascii="Times New Roman" w:hAnsi="Times New Roman" w:cs="Times New Roman"/>
          <w:sz w:val="28"/>
          <w:szCs w:val="28"/>
        </w:rPr>
        <w:t xml:space="preserve"> (10), </w:t>
      </w:r>
    </w:p>
    <w:p w14:paraId="23BBB5BA" w14:textId="77777777" w:rsidR="00E12B38" w:rsidRPr="00427E9E" w:rsidRDefault="00E12B38" w:rsidP="00E12B38">
      <w:pPr>
        <w:pStyle w:val="FootnoteText"/>
        <w:numPr>
          <w:ilvl w:val="0"/>
          <w:numId w:val="12"/>
        </w:numPr>
        <w:tabs>
          <w:tab w:val="left" w:pos="0"/>
          <w:tab w:val="left" w:pos="900"/>
          <w:tab w:val="left" w:pos="1134"/>
        </w:tabs>
        <w:spacing w:line="360" w:lineRule="auto"/>
        <w:ind w:left="0" w:firstLine="851"/>
        <w:jc w:val="both"/>
        <w:rPr>
          <w:rFonts w:ascii="Times New Roman" w:hAnsi="Times New Roman" w:cs="Times New Roman"/>
          <w:sz w:val="28"/>
          <w:szCs w:val="28"/>
        </w:rPr>
      </w:pPr>
      <w:r w:rsidRPr="00427E9E">
        <w:rPr>
          <w:rFonts w:ascii="Times New Roman" w:hAnsi="Times New Roman" w:cs="Times New Roman"/>
          <w:sz w:val="28"/>
          <w:szCs w:val="28"/>
        </w:rPr>
        <w:t xml:space="preserve">  Đặng Hoài Thanh (2021), Pháp luật về hoạt động nhượng quyền thương mại ở Việt Nam và thực tiễn áp dụng hợp đồng nhượng quyền thương mại, Luận văn thạc sĩ luật học, Trường Đại học Kinh tế - Luật</w:t>
      </w:r>
    </w:p>
    <w:p w14:paraId="7337540B" w14:textId="77777777" w:rsidR="00E12B38" w:rsidRPr="00427E9E" w:rsidRDefault="00E12B38" w:rsidP="00E12B38">
      <w:pPr>
        <w:pStyle w:val="FootnoteText"/>
        <w:numPr>
          <w:ilvl w:val="0"/>
          <w:numId w:val="12"/>
        </w:numPr>
        <w:tabs>
          <w:tab w:val="left" w:pos="0"/>
          <w:tab w:val="left" w:pos="900"/>
          <w:tab w:val="left" w:pos="1134"/>
        </w:tabs>
        <w:spacing w:line="360" w:lineRule="auto"/>
        <w:ind w:left="0" w:firstLine="851"/>
        <w:jc w:val="both"/>
        <w:rPr>
          <w:rFonts w:ascii="Times New Roman" w:hAnsi="Times New Roman" w:cs="Times New Roman"/>
          <w:sz w:val="28"/>
          <w:szCs w:val="28"/>
        </w:rPr>
      </w:pPr>
      <w:r w:rsidRPr="00427E9E">
        <w:rPr>
          <w:rFonts w:ascii="Times New Roman" w:hAnsi="Times New Roman" w:cs="Times New Roman"/>
          <w:sz w:val="28"/>
          <w:szCs w:val="28"/>
        </w:rPr>
        <w:lastRenderedPageBreak/>
        <w:t>Nguyễn Minh Hải (2016), Hợp đồng nhượng quyền thương mại trong thực tiễn áp dụng tại các doanh nghiệp vừa và nhỏ ở Việt Nam, Luận văn thạc sĩ  Học viện Khoa học xã hội</w:t>
      </w:r>
    </w:p>
    <w:p w14:paraId="2CA02208" w14:textId="77777777" w:rsidR="00E12B38" w:rsidRPr="00427E9E" w:rsidRDefault="00E12B38" w:rsidP="00E12B38">
      <w:pPr>
        <w:pStyle w:val="FootnoteText"/>
        <w:numPr>
          <w:ilvl w:val="0"/>
          <w:numId w:val="12"/>
        </w:numPr>
        <w:tabs>
          <w:tab w:val="left" w:pos="0"/>
          <w:tab w:val="left" w:pos="900"/>
          <w:tab w:val="left" w:pos="1134"/>
        </w:tabs>
        <w:spacing w:line="360" w:lineRule="auto"/>
        <w:ind w:left="0" w:firstLine="851"/>
        <w:jc w:val="both"/>
        <w:rPr>
          <w:rFonts w:ascii="Times New Roman" w:hAnsi="Times New Roman" w:cs="Times New Roman"/>
          <w:sz w:val="28"/>
          <w:szCs w:val="28"/>
        </w:rPr>
      </w:pPr>
      <w:r w:rsidRPr="00427E9E">
        <w:rPr>
          <w:rFonts w:ascii="Times New Roman" w:hAnsi="Times New Roman" w:cs="Times New Roman"/>
          <w:sz w:val="28"/>
          <w:szCs w:val="28"/>
        </w:rPr>
        <w:t>Nguyễn Đăng Thành (2022), Pháp luật Việt Nam về nhượng quyền thương mại – Thực tiễn áp dụng tại tỉnh Bình Dương, Luận văn thạc sĩ, Trường Đại học Thủ Dầu Một</w:t>
      </w:r>
    </w:p>
    <w:p w14:paraId="16466673" w14:textId="77777777" w:rsidR="00E12B38" w:rsidRPr="00427E9E" w:rsidRDefault="00E12B38" w:rsidP="00E12B38">
      <w:pPr>
        <w:pStyle w:val="FootnoteText"/>
        <w:numPr>
          <w:ilvl w:val="0"/>
          <w:numId w:val="12"/>
        </w:numPr>
        <w:tabs>
          <w:tab w:val="left" w:pos="0"/>
          <w:tab w:val="left" w:pos="900"/>
          <w:tab w:val="left" w:pos="1134"/>
        </w:tabs>
        <w:spacing w:line="360" w:lineRule="auto"/>
        <w:ind w:left="0" w:firstLine="851"/>
        <w:jc w:val="both"/>
        <w:rPr>
          <w:rFonts w:ascii="Times New Roman" w:hAnsi="Times New Roman" w:cs="Times New Roman"/>
          <w:sz w:val="28"/>
          <w:szCs w:val="28"/>
        </w:rPr>
      </w:pPr>
      <w:r w:rsidRPr="00427E9E">
        <w:rPr>
          <w:rFonts w:ascii="Times New Roman" w:hAnsi="Times New Roman" w:cs="Times New Roman"/>
          <w:sz w:val="28"/>
          <w:szCs w:val="28"/>
        </w:rPr>
        <w:t>Nguyễn Bách Thắng (2013), Hợp đồng nhượng quyền thương mại ở Việt Nam - Những vấn đề lý luận và thực tiễn, Luận văn thạc sĩ luật học, Trường Đại học Luật Hà Nội,</w:t>
      </w:r>
    </w:p>
    <w:p w14:paraId="25D4FF94" w14:textId="77777777" w:rsidR="00E12B38" w:rsidRPr="00427E9E" w:rsidRDefault="00E12B38" w:rsidP="00E12B38">
      <w:pPr>
        <w:pStyle w:val="FootnoteText"/>
        <w:numPr>
          <w:ilvl w:val="0"/>
          <w:numId w:val="12"/>
        </w:numPr>
        <w:tabs>
          <w:tab w:val="left" w:pos="0"/>
          <w:tab w:val="left" w:pos="900"/>
          <w:tab w:val="left" w:pos="1134"/>
        </w:tabs>
        <w:spacing w:line="360" w:lineRule="auto"/>
        <w:ind w:left="0" w:firstLine="851"/>
        <w:jc w:val="both"/>
        <w:rPr>
          <w:rFonts w:ascii="Times New Roman" w:hAnsi="Times New Roman" w:cs="Times New Roman"/>
          <w:sz w:val="28"/>
          <w:szCs w:val="28"/>
        </w:rPr>
      </w:pPr>
      <w:r w:rsidRPr="00427E9E">
        <w:rPr>
          <w:rFonts w:ascii="Times New Roman" w:hAnsi="Times New Roman" w:cs="Times New Roman"/>
          <w:sz w:val="28"/>
          <w:szCs w:val="28"/>
        </w:rPr>
        <w:t>Đỗ Thị Thành (2019), Hợp đồng nhượng quyền thương mại theo pháp luật Việt Nam, Luận văn thạc sĩ, Trường Đại học Mở Hà Nội,</w:t>
      </w:r>
    </w:p>
    <w:p w14:paraId="775D9446" w14:textId="77777777" w:rsidR="00E12B38" w:rsidRPr="00427E9E" w:rsidRDefault="00E12B38" w:rsidP="00E12B38">
      <w:pPr>
        <w:pStyle w:val="FootnoteText"/>
        <w:numPr>
          <w:ilvl w:val="0"/>
          <w:numId w:val="12"/>
        </w:numPr>
        <w:tabs>
          <w:tab w:val="left" w:pos="0"/>
          <w:tab w:val="left" w:pos="900"/>
          <w:tab w:val="left" w:pos="1134"/>
        </w:tabs>
        <w:spacing w:line="360" w:lineRule="auto"/>
        <w:ind w:left="0" w:firstLine="851"/>
        <w:jc w:val="both"/>
        <w:rPr>
          <w:rFonts w:ascii="Times New Roman" w:hAnsi="Times New Roman" w:cs="Times New Roman"/>
          <w:sz w:val="28"/>
          <w:szCs w:val="28"/>
        </w:rPr>
      </w:pPr>
      <w:r w:rsidRPr="00427E9E">
        <w:rPr>
          <w:rFonts w:ascii="Times New Roman" w:hAnsi="Times New Roman" w:cs="Times New Roman"/>
          <w:sz w:val="28"/>
          <w:szCs w:val="28"/>
        </w:rPr>
        <w:t>Ngô Thị Kim Cúc (2016), Hợp đồng nhượng quyền thương mại theo pháp luật Việt Nam, Luận văn thạc sĩ, Viện Đại Học Mở Hà Nội,</w:t>
      </w:r>
    </w:p>
    <w:p w14:paraId="5C0E3485" w14:textId="77777777" w:rsidR="00E12B38" w:rsidRPr="00427E9E" w:rsidRDefault="00E12B38" w:rsidP="00E12B38">
      <w:pPr>
        <w:pStyle w:val="FootnoteText"/>
        <w:numPr>
          <w:ilvl w:val="0"/>
          <w:numId w:val="12"/>
        </w:numPr>
        <w:tabs>
          <w:tab w:val="left" w:pos="0"/>
          <w:tab w:val="left" w:pos="900"/>
          <w:tab w:val="left" w:pos="1134"/>
        </w:tabs>
        <w:spacing w:line="360" w:lineRule="auto"/>
        <w:ind w:left="0" w:firstLine="851"/>
        <w:jc w:val="both"/>
        <w:rPr>
          <w:rFonts w:ascii="Times New Roman" w:hAnsi="Times New Roman" w:cs="Times New Roman"/>
          <w:sz w:val="28"/>
          <w:szCs w:val="28"/>
        </w:rPr>
      </w:pPr>
      <w:r w:rsidRPr="00427E9E">
        <w:rPr>
          <w:rFonts w:ascii="Times New Roman" w:hAnsi="Times New Roman" w:cs="Times New Roman"/>
          <w:sz w:val="28"/>
          <w:szCs w:val="28"/>
        </w:rPr>
        <w:t>Trường Đại học Luật Hà Nội (2021), “Pháp luật về nhượng quyền thương mại: kinh nghiệm của một số quốc gia và bài học cho Việt Nam”, Kỷ yếu hội thảo khoa học</w:t>
      </w:r>
    </w:p>
    <w:p w14:paraId="2801AC28" w14:textId="77777777" w:rsidR="00E12B38" w:rsidRPr="00427E9E" w:rsidRDefault="00E12B38" w:rsidP="00E12B38">
      <w:pPr>
        <w:pStyle w:val="FootnoteText"/>
        <w:numPr>
          <w:ilvl w:val="0"/>
          <w:numId w:val="12"/>
        </w:numPr>
        <w:tabs>
          <w:tab w:val="left" w:pos="0"/>
          <w:tab w:val="left" w:pos="900"/>
          <w:tab w:val="left" w:pos="1134"/>
        </w:tabs>
        <w:spacing w:line="360" w:lineRule="auto"/>
        <w:ind w:left="0" w:firstLine="851"/>
        <w:jc w:val="both"/>
        <w:rPr>
          <w:rFonts w:ascii="Times New Roman" w:hAnsi="Times New Roman" w:cs="Times New Roman"/>
          <w:sz w:val="28"/>
          <w:szCs w:val="28"/>
        </w:rPr>
      </w:pPr>
      <w:r w:rsidRPr="00427E9E">
        <w:rPr>
          <w:rFonts w:ascii="Times New Roman" w:hAnsi="Times New Roman" w:cs="Times New Roman"/>
          <w:sz w:val="28"/>
          <w:szCs w:val="28"/>
        </w:rPr>
        <w:t xml:space="preserve">  Nguyễn Văn Cường (2017) Pháp luật về nhượng quyền thương mại vào thị trường Việt Nam của các doanh nghiệp nước ngoài, Luận văn thạc sĩ, Viện Đại Học Mở Hà Nội,</w:t>
      </w:r>
    </w:p>
    <w:p w14:paraId="63364C34" w14:textId="77777777" w:rsidR="00E12B38" w:rsidRPr="00427E9E" w:rsidRDefault="00E12B38" w:rsidP="00E12B38">
      <w:pPr>
        <w:pStyle w:val="FootnoteText"/>
        <w:numPr>
          <w:ilvl w:val="0"/>
          <w:numId w:val="12"/>
        </w:numPr>
        <w:tabs>
          <w:tab w:val="left" w:pos="0"/>
          <w:tab w:val="left" w:pos="900"/>
          <w:tab w:val="left" w:pos="1134"/>
        </w:tabs>
        <w:spacing w:line="360" w:lineRule="auto"/>
        <w:ind w:left="0" w:firstLine="851"/>
        <w:jc w:val="both"/>
        <w:rPr>
          <w:rFonts w:ascii="Times New Roman" w:hAnsi="Times New Roman" w:cs="Times New Roman"/>
          <w:sz w:val="28"/>
          <w:szCs w:val="28"/>
        </w:rPr>
      </w:pPr>
      <w:r w:rsidRPr="00427E9E">
        <w:rPr>
          <w:rFonts w:ascii="Times New Roman" w:hAnsi="Times New Roman" w:cs="Times New Roman"/>
          <w:sz w:val="28"/>
          <w:szCs w:val="28"/>
        </w:rPr>
        <w:t>Lý Thị Huyền Trang (2020), Pháp luật Việt Nam về nhượng quyền thương mại trong xu thế toàn cầu hoá - thực trạng và giải pháp hoàn thiện, Luận văn thạc sĩ Luật học, Trường Đại học Luật Hà Nội,</w:t>
      </w:r>
    </w:p>
    <w:p w14:paraId="35164048" w14:textId="77777777" w:rsidR="00E12B38" w:rsidRPr="00427E9E" w:rsidRDefault="00E12B38" w:rsidP="00E12B38">
      <w:pPr>
        <w:pStyle w:val="FootnoteText"/>
        <w:numPr>
          <w:ilvl w:val="0"/>
          <w:numId w:val="12"/>
        </w:numPr>
        <w:tabs>
          <w:tab w:val="left" w:pos="0"/>
          <w:tab w:val="left" w:pos="900"/>
          <w:tab w:val="left" w:pos="1134"/>
        </w:tabs>
        <w:spacing w:line="360" w:lineRule="auto"/>
        <w:ind w:left="0" w:firstLine="851"/>
        <w:jc w:val="both"/>
        <w:rPr>
          <w:rFonts w:ascii="Times New Roman" w:hAnsi="Times New Roman" w:cs="Times New Roman"/>
          <w:sz w:val="28"/>
          <w:szCs w:val="28"/>
        </w:rPr>
      </w:pPr>
      <w:r w:rsidRPr="00427E9E">
        <w:rPr>
          <w:rFonts w:ascii="Times New Roman" w:hAnsi="Times New Roman" w:cs="Times New Roman"/>
          <w:sz w:val="28"/>
          <w:szCs w:val="28"/>
        </w:rPr>
        <w:t>Phạm Phương Thảo (2019), Pháp luật về nhượng quyền thương mại trong xu thế hội nhập và thực tiễn áp dụng tại Việt Nam, Luận văn thạc sĩ Luật học, Trường Đại học Luật Hà Nội</w:t>
      </w:r>
    </w:p>
    <w:p w14:paraId="31ACD862" w14:textId="77777777" w:rsidR="00E12B38" w:rsidRPr="00427E9E" w:rsidRDefault="00E12B38" w:rsidP="00E12B38">
      <w:pPr>
        <w:pStyle w:val="FootnoteText"/>
        <w:numPr>
          <w:ilvl w:val="0"/>
          <w:numId w:val="12"/>
        </w:numPr>
        <w:tabs>
          <w:tab w:val="left" w:pos="0"/>
          <w:tab w:val="left" w:pos="900"/>
          <w:tab w:val="left" w:pos="1134"/>
        </w:tabs>
        <w:spacing w:line="360" w:lineRule="auto"/>
        <w:ind w:left="0" w:firstLine="851"/>
        <w:jc w:val="both"/>
        <w:rPr>
          <w:rFonts w:ascii="Times New Roman" w:hAnsi="Times New Roman" w:cs="Times New Roman"/>
          <w:sz w:val="28"/>
          <w:szCs w:val="28"/>
        </w:rPr>
      </w:pPr>
      <w:r w:rsidRPr="00427E9E">
        <w:rPr>
          <w:rFonts w:ascii="Times New Roman" w:hAnsi="Times New Roman" w:cs="Times New Roman"/>
          <w:sz w:val="28"/>
          <w:szCs w:val="28"/>
        </w:rPr>
        <w:lastRenderedPageBreak/>
        <w:t>Nguyễn Thế Hiển (2020), Pháp luật về hoạt động nhượng quyền thương mại quốc tế: Kinh nghiệm quốc tế và thực tiễn Việt Nam, Luận văn thạc sĩ Luật học, Trường Đại học Luật Hà Nội,</w:t>
      </w:r>
    </w:p>
    <w:p w14:paraId="4EF5F35A" w14:textId="77777777" w:rsidR="00E12B38" w:rsidRPr="00427E9E" w:rsidRDefault="00E12B38" w:rsidP="00E12B38">
      <w:pPr>
        <w:pStyle w:val="FootnoteText"/>
        <w:numPr>
          <w:ilvl w:val="0"/>
          <w:numId w:val="12"/>
        </w:numPr>
        <w:tabs>
          <w:tab w:val="left" w:pos="0"/>
          <w:tab w:val="left" w:pos="900"/>
          <w:tab w:val="left" w:pos="1134"/>
        </w:tabs>
        <w:spacing w:line="360" w:lineRule="auto"/>
        <w:ind w:left="0" w:firstLine="851"/>
        <w:jc w:val="both"/>
        <w:rPr>
          <w:rFonts w:ascii="Times New Roman" w:hAnsi="Times New Roman" w:cs="Times New Roman"/>
          <w:sz w:val="28"/>
          <w:szCs w:val="28"/>
        </w:rPr>
      </w:pPr>
      <w:r w:rsidRPr="00427E9E">
        <w:rPr>
          <w:rFonts w:ascii="Times New Roman" w:hAnsi="Times New Roman" w:cs="Times New Roman"/>
          <w:sz w:val="28"/>
          <w:szCs w:val="28"/>
        </w:rPr>
        <w:t xml:space="preserve">Đỗ Phương Thảo (2021), </w:t>
      </w:r>
      <w:r w:rsidRPr="00427E9E">
        <w:rPr>
          <w:rFonts w:ascii="Times New Roman" w:hAnsi="Times New Roman" w:cs="Times New Roman"/>
          <w:i/>
          <w:sz w:val="28"/>
          <w:szCs w:val="28"/>
        </w:rPr>
        <w:t>Hoàn thiện pháp luật về đối tượng chuyển giao trong hợp đồng nhượng quyền thương mạ</w:t>
      </w:r>
      <w:r w:rsidRPr="00427E9E">
        <w:rPr>
          <w:rFonts w:ascii="Times New Roman" w:hAnsi="Times New Roman" w:cs="Times New Roman"/>
          <w:sz w:val="28"/>
          <w:szCs w:val="28"/>
        </w:rPr>
        <w:t xml:space="preserve">i, Luận  án tiến sĩ Luật học, Trường Đại học Luật Hà Nội,  </w:t>
      </w:r>
    </w:p>
    <w:p w14:paraId="4C85B609" w14:textId="77777777" w:rsidR="00E12B38" w:rsidRPr="00427E9E" w:rsidRDefault="00E12B38" w:rsidP="00E12B38">
      <w:pPr>
        <w:pStyle w:val="FootnoteText"/>
        <w:numPr>
          <w:ilvl w:val="0"/>
          <w:numId w:val="12"/>
        </w:numPr>
        <w:tabs>
          <w:tab w:val="left" w:pos="0"/>
          <w:tab w:val="left" w:pos="900"/>
          <w:tab w:val="left" w:pos="1134"/>
        </w:tabs>
        <w:spacing w:line="360" w:lineRule="auto"/>
        <w:ind w:left="0" w:firstLine="851"/>
        <w:jc w:val="both"/>
        <w:rPr>
          <w:rFonts w:ascii="Times New Roman" w:hAnsi="Times New Roman" w:cs="Times New Roman"/>
          <w:sz w:val="28"/>
          <w:szCs w:val="28"/>
        </w:rPr>
      </w:pPr>
      <w:r w:rsidRPr="00427E9E">
        <w:rPr>
          <w:rFonts w:ascii="Times New Roman" w:hAnsi="Times New Roman" w:cs="Times New Roman"/>
          <w:sz w:val="28"/>
          <w:szCs w:val="28"/>
        </w:rPr>
        <w:t xml:space="preserve">Uông Thành Đức Ngọc (2023), </w:t>
      </w:r>
      <w:r w:rsidRPr="00427E9E">
        <w:rPr>
          <w:rFonts w:ascii="Times New Roman" w:hAnsi="Times New Roman" w:cs="Times New Roman"/>
          <w:i/>
          <w:sz w:val="28"/>
          <w:szCs w:val="28"/>
        </w:rPr>
        <w:t>Hoạt động nhượng quyền thương mại của các công ty nước ngoài tại Việt Nam. Thực trạng và kiến nghị giải pháp</w:t>
      </w:r>
      <w:r w:rsidRPr="00427E9E">
        <w:rPr>
          <w:rFonts w:ascii="Times New Roman" w:hAnsi="Times New Roman" w:cs="Times New Roman"/>
          <w:sz w:val="28"/>
          <w:szCs w:val="28"/>
        </w:rPr>
        <w:t xml:space="preserve">, Khóa luận tốt nghiệp, Trường Đại học Luật Tp.Hồ Chí Minh, </w:t>
      </w:r>
    </w:p>
    <w:p w14:paraId="40A55827" w14:textId="77777777" w:rsidR="00E12B38" w:rsidRPr="00427E9E" w:rsidRDefault="00E12B38" w:rsidP="00E12B38">
      <w:pPr>
        <w:pStyle w:val="FootnoteText"/>
        <w:numPr>
          <w:ilvl w:val="0"/>
          <w:numId w:val="12"/>
        </w:numPr>
        <w:tabs>
          <w:tab w:val="left" w:pos="0"/>
          <w:tab w:val="left" w:pos="900"/>
          <w:tab w:val="left" w:pos="1134"/>
        </w:tabs>
        <w:spacing w:line="360" w:lineRule="auto"/>
        <w:ind w:left="0" w:firstLine="851"/>
        <w:jc w:val="both"/>
        <w:rPr>
          <w:rFonts w:ascii="Times New Roman" w:hAnsi="Times New Roman" w:cs="Times New Roman"/>
          <w:sz w:val="28"/>
          <w:szCs w:val="28"/>
        </w:rPr>
      </w:pPr>
      <w:r w:rsidRPr="00427E9E">
        <w:rPr>
          <w:rFonts w:ascii="Times New Roman" w:hAnsi="Times New Roman" w:cs="Times New Roman"/>
          <w:sz w:val="28"/>
          <w:szCs w:val="28"/>
        </w:rPr>
        <w:t>Trương Thị Huệ  (2023), Pháp luật về hợp đồng nhượng quyền thương mạI, Khóa luận tốt nghiệp, Trường Đại học Luật Tp.Hồ Chí Minh</w:t>
      </w:r>
    </w:p>
    <w:p w14:paraId="2233A4B0" w14:textId="77777777" w:rsidR="00E12B38" w:rsidRPr="00427E9E" w:rsidRDefault="00E12B38" w:rsidP="00E12B38">
      <w:pPr>
        <w:pStyle w:val="FootnoteText"/>
        <w:numPr>
          <w:ilvl w:val="0"/>
          <w:numId w:val="12"/>
        </w:numPr>
        <w:tabs>
          <w:tab w:val="left" w:pos="0"/>
          <w:tab w:val="left" w:pos="900"/>
          <w:tab w:val="left" w:pos="1134"/>
        </w:tabs>
        <w:spacing w:line="360" w:lineRule="auto"/>
        <w:ind w:left="0" w:firstLine="851"/>
        <w:jc w:val="both"/>
        <w:rPr>
          <w:rFonts w:ascii="Times New Roman" w:hAnsi="Times New Roman" w:cs="Times New Roman"/>
          <w:sz w:val="28"/>
          <w:szCs w:val="28"/>
        </w:rPr>
      </w:pPr>
      <w:r w:rsidRPr="00427E9E">
        <w:rPr>
          <w:rFonts w:ascii="Times New Roman" w:hAnsi="Times New Roman" w:cs="Times New Roman"/>
          <w:sz w:val="28"/>
          <w:szCs w:val="28"/>
        </w:rPr>
        <w:t>Nguyễn Thị Yến Ngọc (2021), Pháp luật về hoạt động nhượng quyền thương mại. Khóa luận tốt nghiệp, Trường Đại học Luật Tp.Hồ Chí Minh</w:t>
      </w:r>
    </w:p>
    <w:p w14:paraId="3241C995" w14:textId="77777777" w:rsidR="00E12B38" w:rsidRPr="00427E9E" w:rsidRDefault="00E12B38" w:rsidP="00E12B38">
      <w:pPr>
        <w:pStyle w:val="FootnoteText"/>
        <w:numPr>
          <w:ilvl w:val="0"/>
          <w:numId w:val="12"/>
        </w:numPr>
        <w:tabs>
          <w:tab w:val="left" w:pos="0"/>
          <w:tab w:val="left" w:pos="900"/>
          <w:tab w:val="left" w:pos="1134"/>
        </w:tabs>
        <w:spacing w:line="360" w:lineRule="auto"/>
        <w:ind w:left="0" w:firstLine="851"/>
        <w:jc w:val="both"/>
        <w:rPr>
          <w:rFonts w:ascii="Times New Roman" w:hAnsi="Times New Roman" w:cs="Times New Roman"/>
          <w:sz w:val="28"/>
          <w:szCs w:val="28"/>
        </w:rPr>
      </w:pPr>
      <w:r w:rsidRPr="00427E9E">
        <w:rPr>
          <w:rFonts w:ascii="Times New Roman" w:hAnsi="Times New Roman" w:cs="Times New Roman"/>
          <w:sz w:val="28"/>
          <w:szCs w:val="28"/>
        </w:rPr>
        <w:t>Nguyễn Thị Quỳnh Trang (2021), Nhượng quyền thương mại trên thị trường bán lẻ Việt Nam. Tạp chí Kinh tế và Dự báo, 04/2021, Số 11 (765)</w:t>
      </w:r>
    </w:p>
    <w:p w14:paraId="20DF2436" w14:textId="77777777" w:rsidR="00E12B38" w:rsidRPr="00427E9E" w:rsidRDefault="00E12B38" w:rsidP="00E12B38">
      <w:pPr>
        <w:pStyle w:val="FootnoteText"/>
        <w:numPr>
          <w:ilvl w:val="0"/>
          <w:numId w:val="12"/>
        </w:numPr>
        <w:tabs>
          <w:tab w:val="left" w:pos="0"/>
          <w:tab w:val="left" w:pos="900"/>
          <w:tab w:val="left" w:pos="1134"/>
        </w:tabs>
        <w:spacing w:line="360" w:lineRule="auto"/>
        <w:ind w:left="0" w:firstLine="851"/>
        <w:jc w:val="both"/>
        <w:rPr>
          <w:rFonts w:ascii="Times New Roman" w:hAnsi="Times New Roman" w:cs="Times New Roman"/>
          <w:sz w:val="28"/>
          <w:szCs w:val="28"/>
        </w:rPr>
      </w:pPr>
      <w:r w:rsidRPr="00427E9E">
        <w:rPr>
          <w:rFonts w:ascii="Times New Roman" w:hAnsi="Times New Roman" w:cs="Times New Roman"/>
          <w:sz w:val="28"/>
          <w:szCs w:val="28"/>
        </w:rPr>
        <w:t>Lý Thị Huyền Trang (2020), Pháp luật Việt Nam về nhượng quyền thương mại trong xu thế toàn cầu hoá – Thực trạng và giải pháp hoàn thiện, Luận văn thạc sĩ, Trường Đại học Luật Hà Nội</w:t>
      </w:r>
    </w:p>
    <w:p w14:paraId="2B7CDF3F" w14:textId="77777777" w:rsidR="00E12B38" w:rsidRPr="00427E9E" w:rsidRDefault="00E12B38" w:rsidP="00E12B38">
      <w:pPr>
        <w:tabs>
          <w:tab w:val="left" w:pos="0"/>
          <w:tab w:val="left" w:pos="900"/>
          <w:tab w:val="left" w:pos="990"/>
          <w:tab w:val="left" w:pos="1134"/>
        </w:tabs>
        <w:spacing w:after="120" w:line="360" w:lineRule="auto"/>
        <w:ind w:firstLine="720"/>
        <w:jc w:val="both"/>
        <w:rPr>
          <w:rFonts w:ascii="Times New Roman" w:hAnsi="Times New Roman" w:cs="Times New Roman"/>
          <w:b/>
          <w:sz w:val="28"/>
          <w:szCs w:val="28"/>
        </w:rPr>
      </w:pPr>
      <w:r w:rsidRPr="00427E9E">
        <w:rPr>
          <w:rFonts w:ascii="Times New Roman" w:hAnsi="Times New Roman" w:cs="Times New Roman"/>
          <w:b/>
          <w:sz w:val="28"/>
          <w:szCs w:val="28"/>
        </w:rPr>
        <w:t>B. Tài liệu điện tử</w:t>
      </w:r>
    </w:p>
    <w:p w14:paraId="708D2D21" w14:textId="77777777" w:rsidR="00E12B38" w:rsidRPr="00427E9E" w:rsidRDefault="00E12B38" w:rsidP="00E12B38">
      <w:pPr>
        <w:pStyle w:val="FootnoteText"/>
        <w:numPr>
          <w:ilvl w:val="0"/>
          <w:numId w:val="12"/>
        </w:numPr>
        <w:tabs>
          <w:tab w:val="left" w:pos="0"/>
          <w:tab w:val="left" w:pos="900"/>
          <w:tab w:val="left" w:pos="1134"/>
        </w:tabs>
        <w:spacing w:line="360" w:lineRule="auto"/>
        <w:ind w:left="0" w:firstLine="851"/>
        <w:jc w:val="both"/>
        <w:rPr>
          <w:rFonts w:ascii="Times New Roman" w:hAnsi="Times New Roman" w:cs="Times New Roman"/>
          <w:sz w:val="28"/>
          <w:szCs w:val="28"/>
        </w:rPr>
      </w:pPr>
      <w:r w:rsidRPr="00427E9E">
        <w:rPr>
          <w:sz w:val="28"/>
          <w:szCs w:val="28"/>
        </w:rPr>
        <w:t xml:space="preserve"> </w:t>
      </w:r>
      <w:r w:rsidRPr="00427E9E">
        <w:rPr>
          <w:rFonts w:ascii="Times New Roman" w:hAnsi="Times New Roman" w:cs="Times New Roman"/>
          <w:sz w:val="28"/>
          <w:szCs w:val="28"/>
        </w:rPr>
        <w:t xml:space="preserve">An Nhiên (2015), Việt Nam: Mảnh đất màu mỡ của các thương hiệu nhượng quyền đến từ Mỹ; xem tại: </w:t>
      </w:r>
      <w:hyperlink r:id="rId14" w:history="1">
        <w:r w:rsidRPr="00427E9E">
          <w:rPr>
            <w:rStyle w:val="Hyperlink"/>
            <w:rFonts w:ascii="Times New Roman" w:hAnsi="Times New Roman" w:cs="Times New Roman"/>
            <w:color w:val="auto"/>
            <w:sz w:val="28"/>
            <w:szCs w:val="28"/>
            <w:u w:val="none"/>
          </w:rPr>
          <w:t>https://cafebiz.vn/cau-chuyen-kinh-doanh/viet-nam-manh-dat-mau-mo-cua-cac-thuong-hieu-nhuong-quyen-den-tu-my-2015120809352298.chn</w:t>
        </w:r>
      </w:hyperlink>
    </w:p>
    <w:p w14:paraId="7309427F" w14:textId="77777777" w:rsidR="00E12B38" w:rsidRPr="00427E9E" w:rsidRDefault="00E12B38" w:rsidP="00E12B38">
      <w:pPr>
        <w:pStyle w:val="FootnoteText"/>
        <w:numPr>
          <w:ilvl w:val="0"/>
          <w:numId w:val="12"/>
        </w:numPr>
        <w:tabs>
          <w:tab w:val="left" w:pos="0"/>
          <w:tab w:val="left" w:pos="900"/>
          <w:tab w:val="left" w:pos="1134"/>
        </w:tabs>
        <w:spacing w:line="360" w:lineRule="auto"/>
        <w:ind w:left="0" w:firstLine="851"/>
        <w:jc w:val="both"/>
        <w:rPr>
          <w:rFonts w:ascii="Times New Roman" w:hAnsi="Times New Roman" w:cs="Times New Roman"/>
          <w:sz w:val="28"/>
          <w:szCs w:val="28"/>
        </w:rPr>
      </w:pPr>
      <w:r w:rsidRPr="00427E9E">
        <w:rPr>
          <w:rFonts w:ascii="Times New Roman" w:hAnsi="Times New Roman" w:cs="Times New Roman"/>
          <w:sz w:val="28"/>
          <w:szCs w:val="28"/>
        </w:rPr>
        <w:t xml:space="preserve">Đức Ngọc (2018), Sôi động nhượng quyền thương mại; truy cập tại: </w:t>
      </w:r>
      <w:hyperlink r:id="rId15" w:history="1">
        <w:r w:rsidRPr="00427E9E">
          <w:rPr>
            <w:rStyle w:val="Hyperlink"/>
            <w:rFonts w:ascii="Times New Roman" w:hAnsi="Times New Roman" w:cs="Times New Roman"/>
            <w:color w:val="auto"/>
            <w:sz w:val="28"/>
            <w:szCs w:val="28"/>
            <w:u w:val="none"/>
          </w:rPr>
          <w:t>https://tapchitaichinh.vn/soi-dong-nhuong-quyen-thuong-mai.html</w:t>
        </w:r>
      </w:hyperlink>
    </w:p>
    <w:p w14:paraId="4548F78D" w14:textId="77777777" w:rsidR="00E12B38" w:rsidRPr="00427E9E" w:rsidRDefault="00E12B38" w:rsidP="00E12B38">
      <w:pPr>
        <w:pStyle w:val="FootnoteText"/>
        <w:numPr>
          <w:ilvl w:val="0"/>
          <w:numId w:val="12"/>
        </w:numPr>
        <w:tabs>
          <w:tab w:val="left" w:pos="0"/>
          <w:tab w:val="left" w:pos="900"/>
          <w:tab w:val="left" w:pos="1134"/>
        </w:tabs>
        <w:spacing w:line="360" w:lineRule="auto"/>
        <w:ind w:left="0" w:firstLine="851"/>
        <w:jc w:val="both"/>
        <w:rPr>
          <w:rFonts w:ascii="Times New Roman" w:hAnsi="Times New Roman" w:cs="Times New Roman"/>
          <w:sz w:val="28"/>
          <w:szCs w:val="28"/>
        </w:rPr>
      </w:pPr>
      <w:r w:rsidRPr="00427E9E">
        <w:rPr>
          <w:rFonts w:ascii="Times New Roman" w:hAnsi="Times New Roman" w:cs="Times New Roman"/>
          <w:sz w:val="28"/>
          <w:szCs w:val="28"/>
        </w:rPr>
        <w:t xml:space="preserve">Tạp chí Thương gia (2023), McDonald's tăng phí nhượng quyền thương mại lần đầu tiên sau gần 30 năm; truy cập tại: </w:t>
      </w:r>
      <w:hyperlink r:id="rId16" w:history="1">
        <w:r w:rsidRPr="00427E9E">
          <w:rPr>
            <w:rStyle w:val="Hyperlink"/>
            <w:rFonts w:ascii="Times New Roman" w:hAnsi="Times New Roman" w:cs="Times New Roman"/>
            <w:color w:val="auto"/>
            <w:sz w:val="28"/>
            <w:szCs w:val="28"/>
            <w:u w:val="none"/>
          </w:rPr>
          <w:t>https://thuonggiaonline.vn/mcdonalds-tang-phi-nhuong-quyen-thuong-mai-lan-dau-tien-sau-gan-30-nam-post535679.html</w:t>
        </w:r>
      </w:hyperlink>
    </w:p>
    <w:p w14:paraId="1B4DA7FA" w14:textId="77777777" w:rsidR="00E12B38" w:rsidRPr="00427E9E" w:rsidRDefault="00E12B38" w:rsidP="00E12B38">
      <w:pPr>
        <w:pStyle w:val="FootnoteText"/>
        <w:numPr>
          <w:ilvl w:val="0"/>
          <w:numId w:val="12"/>
        </w:numPr>
        <w:tabs>
          <w:tab w:val="left" w:pos="0"/>
          <w:tab w:val="left" w:pos="900"/>
          <w:tab w:val="left" w:pos="1134"/>
        </w:tabs>
        <w:spacing w:line="360" w:lineRule="auto"/>
        <w:ind w:left="0" w:firstLine="851"/>
        <w:jc w:val="both"/>
        <w:rPr>
          <w:rFonts w:ascii="Times New Roman" w:hAnsi="Times New Roman" w:cs="Times New Roman"/>
          <w:sz w:val="28"/>
          <w:szCs w:val="28"/>
        </w:rPr>
      </w:pPr>
      <w:r w:rsidRPr="00427E9E">
        <w:rPr>
          <w:rFonts w:ascii="Times New Roman" w:hAnsi="Times New Roman" w:cs="Times New Roman"/>
          <w:sz w:val="28"/>
          <w:szCs w:val="28"/>
        </w:rPr>
        <w:t xml:space="preserve">Phương Mai (2015), Gần 150 thương hiệu nhượng quyền vào Việt Nam trong 8 năm qua; truy cập tại: </w:t>
      </w:r>
      <w:hyperlink r:id="rId17" w:history="1">
        <w:r w:rsidRPr="00427E9E">
          <w:rPr>
            <w:rStyle w:val="Hyperlink"/>
            <w:rFonts w:ascii="Times New Roman" w:hAnsi="Times New Roman" w:cs="Times New Roman"/>
            <w:color w:val="auto"/>
            <w:sz w:val="28"/>
            <w:szCs w:val="28"/>
            <w:u w:val="none"/>
          </w:rPr>
          <w:t>https://www.brandsvietnam.com/7425-Gan-150-thuong-hieu-nhuong-quyen-vao-Viet-Nam-trong-8-nam-qua</w:t>
        </w:r>
      </w:hyperlink>
    </w:p>
    <w:p w14:paraId="0D31EDCD" w14:textId="77777777" w:rsidR="00E12B38" w:rsidRPr="00427E9E" w:rsidRDefault="00E12B38" w:rsidP="00E12B38">
      <w:pPr>
        <w:pStyle w:val="FootnoteText"/>
        <w:numPr>
          <w:ilvl w:val="0"/>
          <w:numId w:val="12"/>
        </w:numPr>
        <w:tabs>
          <w:tab w:val="left" w:pos="0"/>
          <w:tab w:val="left" w:pos="900"/>
          <w:tab w:val="left" w:pos="1134"/>
        </w:tabs>
        <w:spacing w:line="360" w:lineRule="auto"/>
        <w:ind w:left="0" w:firstLine="851"/>
        <w:jc w:val="both"/>
        <w:rPr>
          <w:rFonts w:ascii="Times New Roman" w:hAnsi="Times New Roman" w:cs="Times New Roman"/>
          <w:sz w:val="28"/>
          <w:szCs w:val="28"/>
        </w:rPr>
      </w:pPr>
      <w:r w:rsidRPr="00427E9E">
        <w:rPr>
          <w:rFonts w:ascii="Times New Roman" w:hAnsi="Times New Roman" w:cs="Times New Roman"/>
          <w:sz w:val="28"/>
          <w:szCs w:val="28"/>
        </w:rPr>
        <w:t xml:space="preserve">  Trương Thị Thùy Ninh (2020), “Đẩy mạnh hoạt động nhượng quyền thương mại tại Việt Nam”, Tạp chí tài chính kỳ 2 tháng 11/2020; dẫn nguồn tại: </w:t>
      </w:r>
      <w:hyperlink r:id="rId18" w:history="1">
        <w:r w:rsidRPr="00427E9E">
          <w:rPr>
            <w:rStyle w:val="Hyperlink"/>
            <w:rFonts w:ascii="Times New Roman" w:hAnsi="Times New Roman" w:cs="Times New Roman"/>
            <w:color w:val="auto"/>
            <w:sz w:val="28"/>
            <w:szCs w:val="28"/>
            <w:u w:val="none"/>
          </w:rPr>
          <w:t>https://tapchitaichinh.vn/day-manh-hoat-dong-nhuong-quyen-thuong-mai-tai-viet-nam.html</w:t>
        </w:r>
      </w:hyperlink>
    </w:p>
    <w:p w14:paraId="4F7C8BFE" w14:textId="77777777" w:rsidR="00E12B38" w:rsidRPr="00427E9E" w:rsidRDefault="00E12B38" w:rsidP="00E12B38">
      <w:pPr>
        <w:pStyle w:val="FootnoteText"/>
        <w:numPr>
          <w:ilvl w:val="0"/>
          <w:numId w:val="12"/>
        </w:numPr>
        <w:tabs>
          <w:tab w:val="left" w:pos="0"/>
          <w:tab w:val="left" w:pos="900"/>
          <w:tab w:val="left" w:pos="1134"/>
        </w:tabs>
        <w:spacing w:line="360" w:lineRule="auto"/>
        <w:ind w:left="0" w:firstLine="851"/>
        <w:jc w:val="both"/>
        <w:rPr>
          <w:rFonts w:ascii="Times New Roman" w:hAnsi="Times New Roman" w:cs="Times New Roman"/>
          <w:sz w:val="28"/>
          <w:szCs w:val="28"/>
        </w:rPr>
      </w:pPr>
      <w:r w:rsidRPr="00427E9E">
        <w:rPr>
          <w:rFonts w:ascii="Times New Roman" w:hAnsi="Times New Roman" w:cs="Times New Roman"/>
          <w:sz w:val="28"/>
          <w:szCs w:val="28"/>
        </w:rPr>
        <w:t xml:space="preserve">Tô Chiêm (2024), Doanh nghiệp Việt cần lưu ý gì khi tiếp nhận nhượng quyền thương mại từ các doanh nghiệp quốc tế lớn, Tạp chí pháp lý điện tử; xem tại: </w:t>
      </w:r>
      <w:hyperlink r:id="rId19" w:history="1">
        <w:r w:rsidRPr="00427E9E">
          <w:rPr>
            <w:rStyle w:val="Hyperlink"/>
            <w:rFonts w:ascii="Times New Roman" w:hAnsi="Times New Roman" w:cs="Times New Roman"/>
            <w:color w:val="auto"/>
            <w:sz w:val="28"/>
            <w:szCs w:val="28"/>
            <w:u w:val="none"/>
          </w:rPr>
          <w:t>https://phapluatbanquyen.phaply.vn/doanh-nghiep-viet-can-luu-y-gi-khi-tiep-nhan-nhuong-quyen-thuong-mai-tu-cac-doanh-nghiep-quoc-te-lon-a426.html/</w:t>
        </w:r>
      </w:hyperlink>
    </w:p>
    <w:p w14:paraId="781363CA" w14:textId="77777777" w:rsidR="00E12B38" w:rsidRPr="00427E9E" w:rsidRDefault="00E12B38" w:rsidP="00E12B38">
      <w:pPr>
        <w:pStyle w:val="FootnoteText"/>
        <w:numPr>
          <w:ilvl w:val="0"/>
          <w:numId w:val="12"/>
        </w:numPr>
        <w:tabs>
          <w:tab w:val="left" w:pos="0"/>
          <w:tab w:val="left" w:pos="900"/>
          <w:tab w:val="left" w:pos="1134"/>
        </w:tabs>
        <w:spacing w:line="360" w:lineRule="auto"/>
        <w:ind w:left="0" w:firstLine="851"/>
        <w:jc w:val="both"/>
        <w:rPr>
          <w:rFonts w:ascii="Times New Roman" w:hAnsi="Times New Roman" w:cs="Times New Roman"/>
          <w:sz w:val="28"/>
          <w:szCs w:val="28"/>
        </w:rPr>
      </w:pPr>
      <w:r w:rsidRPr="00427E9E">
        <w:rPr>
          <w:rFonts w:ascii="Times New Roman" w:hAnsi="Times New Roman" w:cs="Times New Roman"/>
          <w:sz w:val="28"/>
          <w:szCs w:val="28"/>
        </w:rPr>
        <w:t xml:space="preserve">  Cao Tiến Lợi (2023), “Pháp luật về nhượng quyền thương mại trong lĩnh vực kinh doanh nhà hàng”, Luận văn thạc sĩ, Trường Đại học Luật Huế</w:t>
      </w:r>
    </w:p>
    <w:p w14:paraId="1AE83864" w14:textId="77777777" w:rsidR="00E12B38" w:rsidRPr="00427E9E" w:rsidRDefault="00E12B38" w:rsidP="00E12B38">
      <w:pPr>
        <w:pStyle w:val="FootnoteText"/>
        <w:numPr>
          <w:ilvl w:val="0"/>
          <w:numId w:val="12"/>
        </w:numPr>
        <w:tabs>
          <w:tab w:val="left" w:pos="0"/>
          <w:tab w:val="left" w:pos="900"/>
          <w:tab w:val="left" w:pos="1134"/>
        </w:tabs>
        <w:spacing w:line="360" w:lineRule="auto"/>
        <w:ind w:left="0" w:firstLine="851"/>
        <w:jc w:val="both"/>
        <w:rPr>
          <w:rFonts w:ascii="Times New Roman" w:hAnsi="Times New Roman" w:cs="Times New Roman"/>
          <w:sz w:val="28"/>
          <w:szCs w:val="28"/>
        </w:rPr>
      </w:pPr>
      <w:r w:rsidRPr="00427E9E">
        <w:rPr>
          <w:rFonts w:ascii="Times New Roman" w:hAnsi="Times New Roman" w:cs="Times New Roman"/>
          <w:sz w:val="28"/>
          <w:szCs w:val="28"/>
        </w:rPr>
        <w:t xml:space="preserve">Báo điện tử Nhân dân (2023), Tiềm năng lĩnh vực thực phẩm và dịch vụ ăn uống; xem tại: </w:t>
      </w:r>
      <w:hyperlink r:id="rId20" w:history="1">
        <w:r w:rsidRPr="00427E9E">
          <w:rPr>
            <w:rStyle w:val="Hyperlink"/>
            <w:rFonts w:ascii="Times New Roman" w:hAnsi="Times New Roman" w:cs="Times New Roman"/>
            <w:color w:val="auto"/>
            <w:sz w:val="28"/>
            <w:szCs w:val="28"/>
            <w:u w:val="none"/>
          </w:rPr>
          <w:t>https://nhandan.vn/tiem-nang-linh-vuc-thuc-pham-va-dich-vu-an-uong-post760683.html</w:t>
        </w:r>
      </w:hyperlink>
    </w:p>
    <w:p w14:paraId="59C81F7B" w14:textId="77777777" w:rsidR="00E12B38" w:rsidRPr="00427E9E" w:rsidRDefault="00E12B38" w:rsidP="00E12B38">
      <w:pPr>
        <w:pStyle w:val="FootnoteText"/>
        <w:numPr>
          <w:ilvl w:val="0"/>
          <w:numId w:val="12"/>
        </w:numPr>
        <w:tabs>
          <w:tab w:val="left" w:pos="0"/>
          <w:tab w:val="left" w:pos="900"/>
          <w:tab w:val="left" w:pos="1134"/>
        </w:tabs>
        <w:spacing w:line="360" w:lineRule="auto"/>
        <w:ind w:left="0" w:firstLine="851"/>
        <w:jc w:val="both"/>
        <w:rPr>
          <w:rFonts w:ascii="Times New Roman" w:hAnsi="Times New Roman" w:cs="Times New Roman"/>
          <w:sz w:val="28"/>
          <w:szCs w:val="28"/>
        </w:rPr>
      </w:pPr>
      <w:r w:rsidRPr="00427E9E">
        <w:rPr>
          <w:rFonts w:ascii="Times New Roman" w:hAnsi="Times New Roman" w:cs="Times New Roman"/>
          <w:sz w:val="28"/>
          <w:szCs w:val="28"/>
        </w:rPr>
        <w:t xml:space="preserve">Ánh Tuyết (2024), Chuyên gia dự báo doanh thu ngành F&amp;B năm nay tăng trưởng gần 11%; xem tại: </w:t>
      </w:r>
      <w:hyperlink r:id="rId21" w:history="1">
        <w:r w:rsidRPr="00427E9E">
          <w:rPr>
            <w:rStyle w:val="Hyperlink"/>
            <w:rFonts w:ascii="Times New Roman" w:hAnsi="Times New Roman" w:cs="Times New Roman"/>
            <w:color w:val="auto"/>
            <w:sz w:val="28"/>
            <w:szCs w:val="28"/>
            <w:u w:val="none"/>
          </w:rPr>
          <w:t>https://vneconomy.vn/chuyen-gia-du-bao-doanh-thu-nganh-fb-nam-nay-tang-truong-gan-11.htm</w:t>
        </w:r>
      </w:hyperlink>
    </w:p>
    <w:p w14:paraId="6D6C92A3" w14:textId="77777777" w:rsidR="00E12B38" w:rsidRPr="00427E9E" w:rsidRDefault="00E12B38" w:rsidP="00E12B38">
      <w:pPr>
        <w:pStyle w:val="FootnoteText"/>
        <w:numPr>
          <w:ilvl w:val="0"/>
          <w:numId w:val="12"/>
        </w:numPr>
        <w:tabs>
          <w:tab w:val="left" w:pos="0"/>
          <w:tab w:val="left" w:pos="900"/>
          <w:tab w:val="left" w:pos="1134"/>
        </w:tabs>
        <w:spacing w:line="360" w:lineRule="auto"/>
        <w:ind w:left="0" w:firstLine="851"/>
        <w:jc w:val="both"/>
        <w:rPr>
          <w:rFonts w:ascii="Times New Roman" w:hAnsi="Times New Roman" w:cs="Times New Roman"/>
          <w:sz w:val="28"/>
          <w:szCs w:val="28"/>
        </w:rPr>
      </w:pPr>
      <w:r w:rsidRPr="00427E9E">
        <w:rPr>
          <w:rFonts w:ascii="Times New Roman" w:hAnsi="Times New Roman" w:cs="Times New Roman"/>
          <w:sz w:val="28"/>
          <w:szCs w:val="28"/>
        </w:rPr>
        <w:t xml:space="preserve">Hà Trung (2021), Bảo vệ thương hiệu trong kinh doanh nhượng quyền; xem tại: </w:t>
      </w:r>
      <w:hyperlink r:id="rId22" w:history="1">
        <w:r w:rsidRPr="00427E9E">
          <w:rPr>
            <w:rStyle w:val="Hyperlink"/>
            <w:rFonts w:ascii="Times New Roman" w:hAnsi="Times New Roman" w:cs="Times New Roman"/>
            <w:color w:val="auto"/>
            <w:sz w:val="28"/>
            <w:szCs w:val="28"/>
            <w:u w:val="none"/>
          </w:rPr>
          <w:t>https://phapluatbanquyen.phaply.vn/bao-ve-thuong-hieu-trong-kinh-doanh-nhuong-quyen-a364.html/</w:t>
        </w:r>
      </w:hyperlink>
    </w:p>
    <w:p w14:paraId="79427910" w14:textId="77777777" w:rsidR="00E12B38" w:rsidRPr="00427E9E" w:rsidRDefault="00E12B38" w:rsidP="00E12B38">
      <w:pPr>
        <w:pStyle w:val="FootnoteText"/>
        <w:numPr>
          <w:ilvl w:val="0"/>
          <w:numId w:val="12"/>
        </w:numPr>
        <w:tabs>
          <w:tab w:val="left" w:pos="0"/>
          <w:tab w:val="left" w:pos="900"/>
          <w:tab w:val="left" w:pos="1134"/>
        </w:tabs>
        <w:spacing w:line="360" w:lineRule="auto"/>
        <w:ind w:left="0" w:firstLine="851"/>
        <w:jc w:val="both"/>
        <w:rPr>
          <w:rFonts w:ascii="Times New Roman" w:hAnsi="Times New Roman" w:cs="Times New Roman"/>
          <w:sz w:val="28"/>
          <w:szCs w:val="28"/>
        </w:rPr>
      </w:pPr>
      <w:r w:rsidRPr="00427E9E">
        <w:rPr>
          <w:rFonts w:ascii="Times New Roman" w:hAnsi="Times New Roman" w:cs="Times New Roman"/>
          <w:sz w:val="28"/>
          <w:szCs w:val="28"/>
        </w:rPr>
        <w:lastRenderedPageBreak/>
        <w:t xml:space="preserve">Báo Người lao động (2012), Bùng nổ nhượng quyền thương hiệu ở Việt Nam; xem tại: </w:t>
      </w:r>
      <w:hyperlink r:id="rId23" w:history="1">
        <w:r w:rsidRPr="00427E9E">
          <w:rPr>
            <w:rStyle w:val="Hyperlink"/>
            <w:rFonts w:ascii="Times New Roman" w:hAnsi="Times New Roman" w:cs="Times New Roman"/>
            <w:color w:val="auto"/>
            <w:sz w:val="28"/>
            <w:szCs w:val="28"/>
            <w:u w:val="none"/>
          </w:rPr>
          <w:t>https://vnexpress.net/bung-no-nhuong-quyen-thuong-hieu-o-viet-nam-2723722.html</w:t>
        </w:r>
      </w:hyperlink>
      <w:r w:rsidRPr="00427E9E">
        <w:rPr>
          <w:rFonts w:ascii="Times New Roman" w:hAnsi="Times New Roman" w:cs="Times New Roman"/>
          <w:sz w:val="28"/>
          <w:szCs w:val="28"/>
        </w:rPr>
        <w:t xml:space="preserve"> </w:t>
      </w:r>
    </w:p>
    <w:p w14:paraId="062B52C7" w14:textId="77777777" w:rsidR="00E12B38" w:rsidRPr="00427E9E" w:rsidRDefault="00E12B38" w:rsidP="00E12B38">
      <w:pPr>
        <w:pStyle w:val="FootnoteText"/>
        <w:numPr>
          <w:ilvl w:val="0"/>
          <w:numId w:val="12"/>
        </w:numPr>
        <w:tabs>
          <w:tab w:val="left" w:pos="0"/>
          <w:tab w:val="left" w:pos="900"/>
          <w:tab w:val="left" w:pos="1134"/>
        </w:tabs>
        <w:spacing w:line="360" w:lineRule="auto"/>
        <w:ind w:left="0" w:firstLine="851"/>
        <w:jc w:val="both"/>
        <w:rPr>
          <w:rFonts w:ascii="Times New Roman" w:hAnsi="Times New Roman" w:cs="Times New Roman"/>
          <w:sz w:val="28"/>
          <w:szCs w:val="28"/>
        </w:rPr>
      </w:pPr>
      <w:r w:rsidRPr="00427E9E">
        <w:rPr>
          <w:rFonts w:ascii="Times New Roman" w:hAnsi="Times New Roman" w:cs="Times New Roman"/>
          <w:sz w:val="28"/>
          <w:szCs w:val="28"/>
        </w:rPr>
        <w:t xml:space="preserve">    Báo Tiền Phong (2022), Thành công với mô hình nhượng quyền 0 đồng của Trung Nguyên E-Coffee; xem tại: </w:t>
      </w:r>
      <w:hyperlink r:id="rId24" w:history="1">
        <w:r w:rsidRPr="00427E9E">
          <w:rPr>
            <w:rStyle w:val="Hyperlink"/>
            <w:rFonts w:ascii="Times New Roman" w:hAnsi="Times New Roman" w:cs="Times New Roman"/>
            <w:color w:val="auto"/>
            <w:sz w:val="28"/>
            <w:szCs w:val="28"/>
            <w:u w:val="none"/>
          </w:rPr>
          <w:t>https://tienphong.vn/thanh-cong-voi-mo-hinh-nhuong-quyen-0-dong-cua-trung-nguyen-e-coffee-post1465377.tpo</w:t>
        </w:r>
      </w:hyperlink>
    </w:p>
    <w:p w14:paraId="4713486D" w14:textId="77777777" w:rsidR="00E12B38" w:rsidRPr="00427E9E" w:rsidRDefault="00E12B38" w:rsidP="00E12B38">
      <w:pPr>
        <w:pStyle w:val="FootnoteText"/>
        <w:numPr>
          <w:ilvl w:val="0"/>
          <w:numId w:val="12"/>
        </w:numPr>
        <w:tabs>
          <w:tab w:val="left" w:pos="0"/>
          <w:tab w:val="left" w:pos="900"/>
          <w:tab w:val="left" w:pos="1134"/>
        </w:tabs>
        <w:spacing w:line="360" w:lineRule="auto"/>
        <w:ind w:left="0" w:firstLine="851"/>
        <w:jc w:val="both"/>
        <w:rPr>
          <w:rFonts w:ascii="Times New Roman" w:hAnsi="Times New Roman" w:cs="Times New Roman"/>
          <w:sz w:val="28"/>
          <w:szCs w:val="28"/>
        </w:rPr>
      </w:pPr>
      <w:r w:rsidRPr="00427E9E">
        <w:rPr>
          <w:rFonts w:ascii="Times New Roman" w:hAnsi="Times New Roman" w:cs="Times New Roman"/>
          <w:sz w:val="28"/>
          <w:szCs w:val="28"/>
        </w:rPr>
        <w:t xml:space="preserve">Kỳ Anh (2022), Bài học cho các doanh nghiệp Việt nhìn từ mô hình nhượng quyền của Phở 24; xem tại: </w:t>
      </w:r>
      <w:hyperlink r:id="rId25" w:history="1">
        <w:r w:rsidRPr="00427E9E">
          <w:rPr>
            <w:rStyle w:val="Hyperlink"/>
            <w:rFonts w:ascii="Times New Roman" w:hAnsi="Times New Roman" w:cs="Times New Roman"/>
            <w:color w:val="auto"/>
            <w:sz w:val="28"/>
            <w:szCs w:val="28"/>
            <w:u w:val="none"/>
          </w:rPr>
          <w:t>https://phapluatbanquyen.phaply.vn/bai-hoc-cho-cac-doanh-nghiep-viet-nhin-tu-mo-hinh-nhuong-quyen-cua-pho-24-a187.html/</w:t>
        </w:r>
      </w:hyperlink>
    </w:p>
    <w:p w14:paraId="49CE56E9" w14:textId="77777777" w:rsidR="00E12B38" w:rsidRPr="00427E9E" w:rsidRDefault="00E12B38" w:rsidP="00E12B38">
      <w:pPr>
        <w:pStyle w:val="FootnoteText"/>
        <w:numPr>
          <w:ilvl w:val="0"/>
          <w:numId w:val="12"/>
        </w:numPr>
        <w:tabs>
          <w:tab w:val="left" w:pos="0"/>
          <w:tab w:val="left" w:pos="900"/>
          <w:tab w:val="left" w:pos="1134"/>
        </w:tabs>
        <w:spacing w:line="360" w:lineRule="auto"/>
        <w:ind w:left="0" w:firstLine="851"/>
        <w:jc w:val="both"/>
        <w:rPr>
          <w:rFonts w:ascii="Times New Roman" w:hAnsi="Times New Roman" w:cs="Times New Roman"/>
          <w:sz w:val="28"/>
          <w:szCs w:val="28"/>
        </w:rPr>
      </w:pPr>
      <w:r w:rsidRPr="00427E9E">
        <w:rPr>
          <w:rFonts w:ascii="Times New Roman" w:hAnsi="Times New Roman" w:cs="Times New Roman"/>
          <w:sz w:val="28"/>
          <w:szCs w:val="28"/>
        </w:rPr>
        <w:t xml:space="preserve">Báo điện tử công thương (2015), Phát triển nhượng quyền thương mại tại Việt Nam: Nhanh chóng hoàn thiện môi trường pháp lý”, truy cập tại: </w:t>
      </w:r>
      <w:hyperlink r:id="rId26" w:history="1">
        <w:r w:rsidRPr="00427E9E">
          <w:rPr>
            <w:rStyle w:val="Hyperlink"/>
            <w:rFonts w:ascii="Times New Roman" w:hAnsi="Times New Roman" w:cs="Times New Roman"/>
            <w:color w:val="auto"/>
            <w:sz w:val="28"/>
            <w:szCs w:val="28"/>
            <w:u w:val="none"/>
          </w:rPr>
          <w:t>https://sct.khanhhoa.gov.vn/chi-tiet-tin/id/830/Phat-trien-nhuong-quyen-thuong-mai-tai-Viet-Nam--Nhanh-chong-hoan-thien-moi-truong-phap-ly</w:t>
        </w:r>
      </w:hyperlink>
      <w:r w:rsidRPr="00427E9E">
        <w:rPr>
          <w:rFonts w:ascii="Times New Roman" w:hAnsi="Times New Roman" w:cs="Times New Roman"/>
          <w:sz w:val="28"/>
          <w:szCs w:val="28"/>
        </w:rPr>
        <w:t xml:space="preserve">, </w:t>
      </w:r>
    </w:p>
    <w:p w14:paraId="0BE91645" w14:textId="77777777" w:rsidR="00E12B38" w:rsidRPr="00427E9E" w:rsidRDefault="00E12B38" w:rsidP="00E12B38">
      <w:pPr>
        <w:pStyle w:val="FootnoteText"/>
        <w:numPr>
          <w:ilvl w:val="0"/>
          <w:numId w:val="12"/>
        </w:numPr>
        <w:tabs>
          <w:tab w:val="left" w:pos="0"/>
          <w:tab w:val="left" w:pos="900"/>
          <w:tab w:val="left" w:pos="1134"/>
        </w:tabs>
        <w:spacing w:line="360" w:lineRule="auto"/>
        <w:ind w:left="0" w:firstLine="851"/>
        <w:jc w:val="both"/>
        <w:rPr>
          <w:rFonts w:ascii="Times New Roman" w:hAnsi="Times New Roman" w:cs="Times New Roman"/>
          <w:sz w:val="28"/>
          <w:szCs w:val="28"/>
        </w:rPr>
      </w:pPr>
      <w:r w:rsidRPr="00427E9E">
        <w:rPr>
          <w:rFonts w:ascii="Times New Roman" w:hAnsi="Times New Roman" w:cs="Times New Roman"/>
          <w:sz w:val="28"/>
          <w:szCs w:val="28"/>
        </w:rPr>
        <w:t xml:space="preserve">Andras LAKATOS. Phạm Nguyên Minh,Trần Thị Thu Phương (2015), Rà soát quy định của luật pháp Việt Nam về nhượng quyền thương mại; xem tại: </w:t>
      </w:r>
      <w:hyperlink r:id="rId27" w:history="1">
        <w:r w:rsidRPr="00427E9E">
          <w:rPr>
            <w:rStyle w:val="Hyperlink"/>
            <w:rFonts w:ascii="Times New Roman" w:hAnsi="Times New Roman" w:cs="Times New Roman"/>
            <w:color w:val="auto"/>
            <w:sz w:val="28"/>
            <w:szCs w:val="28"/>
            <w:u w:val="none"/>
          </w:rPr>
          <w:t>http://thuvien.hlu.edu.vn/</w:t>
        </w:r>
      </w:hyperlink>
      <w:r w:rsidRPr="00427E9E">
        <w:rPr>
          <w:rFonts w:ascii="Times New Roman" w:hAnsi="Times New Roman" w:cs="Times New Roman"/>
          <w:sz w:val="28"/>
          <w:szCs w:val="28"/>
        </w:rPr>
        <w:t xml:space="preserve"> </w:t>
      </w:r>
    </w:p>
    <w:p w14:paraId="0807FE95" w14:textId="77777777" w:rsidR="00E12B38" w:rsidRPr="00427E9E" w:rsidRDefault="00E12B38" w:rsidP="00E12B38">
      <w:pPr>
        <w:tabs>
          <w:tab w:val="left" w:pos="0"/>
        </w:tabs>
        <w:spacing w:line="360" w:lineRule="auto"/>
        <w:ind w:firstLine="851"/>
        <w:jc w:val="both"/>
        <w:rPr>
          <w:rFonts w:ascii="Times New Roman" w:hAnsi="Times New Roman" w:cs="Times New Roman"/>
          <w:b/>
          <w:sz w:val="28"/>
          <w:szCs w:val="28"/>
        </w:rPr>
      </w:pPr>
      <w:r w:rsidRPr="00427E9E">
        <w:rPr>
          <w:rFonts w:ascii="Times New Roman" w:hAnsi="Times New Roman" w:cs="Times New Roman"/>
          <w:b/>
          <w:sz w:val="28"/>
          <w:szCs w:val="28"/>
        </w:rPr>
        <w:t>III. Văn bản pháp luật</w:t>
      </w:r>
    </w:p>
    <w:p w14:paraId="35BE3F5F" w14:textId="77777777" w:rsidR="00E12B38" w:rsidRPr="00427E9E" w:rsidRDefault="00E12B38" w:rsidP="00E12B38">
      <w:pPr>
        <w:pStyle w:val="ListParagraph"/>
        <w:numPr>
          <w:ilvl w:val="0"/>
          <w:numId w:val="12"/>
        </w:numPr>
        <w:tabs>
          <w:tab w:val="left" w:pos="0"/>
        </w:tabs>
        <w:ind w:left="0" w:firstLine="720"/>
        <w:rPr>
          <w:sz w:val="28"/>
          <w:szCs w:val="28"/>
        </w:rPr>
      </w:pPr>
      <w:r w:rsidRPr="00427E9E">
        <w:rPr>
          <w:sz w:val="28"/>
          <w:szCs w:val="28"/>
        </w:rPr>
        <w:t>Quốc hội (2005), Luật thương mại, Hà Nội</w:t>
      </w:r>
    </w:p>
    <w:p w14:paraId="5E91DD8D" w14:textId="77777777" w:rsidR="00E12B38" w:rsidRPr="00427E9E" w:rsidRDefault="00E12B38" w:rsidP="00E12B38">
      <w:pPr>
        <w:pStyle w:val="ListParagraph"/>
        <w:numPr>
          <w:ilvl w:val="0"/>
          <w:numId w:val="12"/>
        </w:numPr>
        <w:tabs>
          <w:tab w:val="left" w:pos="0"/>
        </w:tabs>
        <w:ind w:left="0" w:firstLine="720"/>
        <w:rPr>
          <w:sz w:val="28"/>
          <w:szCs w:val="28"/>
        </w:rPr>
      </w:pPr>
      <w:r w:rsidRPr="00427E9E">
        <w:rPr>
          <w:sz w:val="28"/>
          <w:szCs w:val="28"/>
        </w:rPr>
        <w:t>Quốc hội (2015), Bộ luật dân sự, Hà Nội</w:t>
      </w:r>
    </w:p>
    <w:p w14:paraId="1CED5359" w14:textId="77777777" w:rsidR="00E12B38" w:rsidRPr="00427E9E" w:rsidRDefault="00E12B38" w:rsidP="00E12B38">
      <w:pPr>
        <w:pStyle w:val="ListParagraph"/>
        <w:numPr>
          <w:ilvl w:val="0"/>
          <w:numId w:val="12"/>
        </w:numPr>
        <w:tabs>
          <w:tab w:val="left" w:pos="0"/>
        </w:tabs>
        <w:ind w:left="0" w:firstLine="720"/>
        <w:rPr>
          <w:sz w:val="28"/>
          <w:szCs w:val="28"/>
        </w:rPr>
      </w:pPr>
      <w:r w:rsidRPr="00427E9E">
        <w:rPr>
          <w:sz w:val="28"/>
          <w:szCs w:val="28"/>
        </w:rPr>
        <w:t>Quốc hội (2005), Luật Sở hữu trí tuệ, Hà Nội</w:t>
      </w:r>
    </w:p>
    <w:p w14:paraId="57A3511A" w14:textId="77777777" w:rsidR="00E12B38" w:rsidRPr="00427E9E" w:rsidRDefault="00E12B38" w:rsidP="00E12B38">
      <w:pPr>
        <w:pStyle w:val="ListParagraph"/>
        <w:numPr>
          <w:ilvl w:val="0"/>
          <w:numId w:val="12"/>
        </w:numPr>
        <w:tabs>
          <w:tab w:val="left" w:pos="0"/>
        </w:tabs>
        <w:ind w:left="0" w:firstLine="720"/>
        <w:rPr>
          <w:sz w:val="28"/>
          <w:szCs w:val="28"/>
        </w:rPr>
      </w:pPr>
      <w:r w:rsidRPr="00427E9E">
        <w:rPr>
          <w:sz w:val="28"/>
          <w:szCs w:val="28"/>
        </w:rPr>
        <w:t>Quốc hội (2009), Luật số 36/2009/QH12 ngày 19 tháng 6 năm 2009 của Quốc hội sửa đổi, bổ sung một số điều của Luật Sở hữu trí tuệ, Hà Nội</w:t>
      </w:r>
    </w:p>
    <w:p w14:paraId="2F6B2F22" w14:textId="77777777" w:rsidR="00E12B38" w:rsidRPr="00427E9E" w:rsidRDefault="00E12B38" w:rsidP="00E12B38">
      <w:pPr>
        <w:pStyle w:val="ListParagraph"/>
        <w:numPr>
          <w:ilvl w:val="0"/>
          <w:numId w:val="12"/>
        </w:numPr>
        <w:tabs>
          <w:tab w:val="left" w:pos="0"/>
        </w:tabs>
        <w:ind w:left="0" w:firstLine="720"/>
        <w:rPr>
          <w:sz w:val="28"/>
          <w:szCs w:val="28"/>
        </w:rPr>
      </w:pPr>
      <w:r w:rsidRPr="00427E9E">
        <w:rPr>
          <w:sz w:val="28"/>
          <w:szCs w:val="28"/>
        </w:rPr>
        <w:lastRenderedPageBreak/>
        <w:t>Quốc hội (2019), Luật số 42/2019/QH14 ngày 14 tháng 6 năm 2019 của Quốc hội sửa đổi, bổ sung một số điều của Luật Sở hữu trí tuệ,  Hà Nội</w:t>
      </w:r>
    </w:p>
    <w:p w14:paraId="3DFBF947" w14:textId="77777777" w:rsidR="00E12B38" w:rsidRPr="00427E9E" w:rsidRDefault="00E12B38" w:rsidP="00E12B38">
      <w:pPr>
        <w:pStyle w:val="ListParagraph"/>
        <w:numPr>
          <w:ilvl w:val="0"/>
          <w:numId w:val="12"/>
        </w:numPr>
        <w:tabs>
          <w:tab w:val="left" w:pos="0"/>
        </w:tabs>
        <w:ind w:left="0" w:firstLine="720"/>
        <w:rPr>
          <w:sz w:val="28"/>
          <w:szCs w:val="28"/>
        </w:rPr>
      </w:pPr>
      <w:r w:rsidRPr="00427E9E">
        <w:rPr>
          <w:sz w:val="28"/>
          <w:szCs w:val="28"/>
        </w:rPr>
        <w:t>Quốc hội (2022),Luật số 07/2022/QH15 ngày 16 tháng 6 năm 2022 của Quốc hội sửa đổi, bổ sung một số điều của Luật Sở hữu trí tuệ, Hà Nội</w:t>
      </w:r>
    </w:p>
    <w:p w14:paraId="0696EF0A" w14:textId="77777777" w:rsidR="00E12B38" w:rsidRPr="00427E9E" w:rsidRDefault="00E12B38" w:rsidP="00E12B38">
      <w:pPr>
        <w:pStyle w:val="ListParagraph"/>
        <w:numPr>
          <w:ilvl w:val="0"/>
          <w:numId w:val="12"/>
        </w:numPr>
        <w:tabs>
          <w:tab w:val="left" w:pos="0"/>
        </w:tabs>
        <w:ind w:left="0" w:firstLine="720"/>
        <w:rPr>
          <w:sz w:val="28"/>
          <w:szCs w:val="28"/>
        </w:rPr>
      </w:pPr>
      <w:r w:rsidRPr="00427E9E">
        <w:rPr>
          <w:sz w:val="28"/>
          <w:szCs w:val="28"/>
        </w:rPr>
        <w:t>Quốc hội (2018), Luật cạnh tranh, Hà Nội</w:t>
      </w:r>
    </w:p>
    <w:p w14:paraId="675D08BB" w14:textId="77777777" w:rsidR="00E12B38" w:rsidRPr="00427E9E" w:rsidRDefault="00E12B38" w:rsidP="00E12B38">
      <w:pPr>
        <w:pStyle w:val="ListParagraph"/>
        <w:numPr>
          <w:ilvl w:val="0"/>
          <w:numId w:val="12"/>
        </w:numPr>
        <w:tabs>
          <w:tab w:val="left" w:pos="0"/>
        </w:tabs>
        <w:ind w:left="0" w:firstLine="720"/>
        <w:rPr>
          <w:sz w:val="28"/>
          <w:szCs w:val="28"/>
        </w:rPr>
      </w:pPr>
      <w:r w:rsidRPr="00427E9E">
        <w:rPr>
          <w:sz w:val="28"/>
          <w:szCs w:val="28"/>
        </w:rPr>
        <w:t>Chính phủ (2006), Nghị định số 35/2006/NĐ-CP ngày 31 tháng 3 năm 2006 của Chính phủ quy định chi tiết Luật Thương mại về hoạt động nhượng quyền thương mại, Hà Nội</w:t>
      </w:r>
    </w:p>
    <w:p w14:paraId="7724CD50" w14:textId="77777777" w:rsidR="00E12B38" w:rsidRPr="00427E9E" w:rsidRDefault="00E12B38" w:rsidP="00E12B38">
      <w:pPr>
        <w:pStyle w:val="ListParagraph"/>
        <w:numPr>
          <w:ilvl w:val="0"/>
          <w:numId w:val="12"/>
        </w:numPr>
        <w:tabs>
          <w:tab w:val="left" w:pos="0"/>
        </w:tabs>
        <w:ind w:left="0" w:firstLine="720"/>
        <w:rPr>
          <w:sz w:val="28"/>
          <w:szCs w:val="28"/>
        </w:rPr>
      </w:pPr>
      <w:r w:rsidRPr="00427E9E">
        <w:rPr>
          <w:sz w:val="28"/>
          <w:szCs w:val="28"/>
        </w:rPr>
        <w:t>Chính phủ (2011), Nghị định số 120/2011/NĐ-CP ngày 16 tháng 12 năm 2011 của Chính phủ sửa đổi, bổ sung thủ tục hành chính tại một số Nghị định của Chính phủ quy định chi tiết Luật Thương, Hà Nội</w:t>
      </w:r>
    </w:p>
    <w:p w14:paraId="5A987CFD" w14:textId="5BD51A6D" w:rsidR="007A03F6" w:rsidRPr="00E20FE3" w:rsidRDefault="007A03F6" w:rsidP="00E12B38">
      <w:pPr>
        <w:tabs>
          <w:tab w:val="left" w:pos="0"/>
          <w:tab w:val="left" w:pos="900"/>
          <w:tab w:val="left" w:pos="993"/>
          <w:tab w:val="left" w:pos="1134"/>
        </w:tabs>
        <w:spacing w:after="0" w:line="336" w:lineRule="auto"/>
        <w:ind w:firstLine="567"/>
        <w:jc w:val="both"/>
        <w:rPr>
          <w:rFonts w:ascii="Times New Roman" w:hAnsi="Times New Roman" w:cs="Times New Roman"/>
          <w:sz w:val="28"/>
          <w:szCs w:val="28"/>
        </w:rPr>
      </w:pPr>
    </w:p>
    <w:sectPr w:rsidR="007A03F6" w:rsidRPr="00E20FE3" w:rsidSect="003E1DA4">
      <w:footerReference w:type="default" r:id="rId28"/>
      <w:pgSz w:w="11907" w:h="16840" w:code="9"/>
      <w:pgMar w:top="1985" w:right="1134" w:bottom="1701" w:left="1985" w:header="720" w:footer="720" w:gutter="0"/>
      <w:pgNumType w:fmt="lowerRoman"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7A3573" w14:textId="77777777" w:rsidR="00A11DAE" w:rsidRDefault="00A11DAE" w:rsidP="001C1B14">
      <w:pPr>
        <w:spacing w:after="0" w:line="240" w:lineRule="auto"/>
      </w:pPr>
      <w:r>
        <w:separator/>
      </w:r>
    </w:p>
  </w:endnote>
  <w:endnote w:type="continuationSeparator" w:id="0">
    <w:p w14:paraId="3ACDDD50" w14:textId="77777777" w:rsidR="00A11DAE" w:rsidRDefault="00A11DAE" w:rsidP="001C1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D076FE" w14:textId="1F1579AA" w:rsidR="00205A90" w:rsidRPr="00140824" w:rsidRDefault="00205A90" w:rsidP="00140824">
    <w:pPr>
      <w:pStyle w:val="Footer"/>
      <w:tabs>
        <w:tab w:val="clear" w:pos="4680"/>
        <w:tab w:val="clear" w:pos="9360"/>
      </w:tabs>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204D6" w14:textId="0832097F" w:rsidR="00205A90" w:rsidRDefault="00205A90" w:rsidP="0058227D">
    <w:pPr>
      <w:pStyle w:val="Footer"/>
      <w:rPr>
        <w:rFonts w:ascii="Times New Roman" w:hAnsi="Times New Roman" w:cs="Times New Roman"/>
        <w:noProof/>
        <w:sz w:val="24"/>
        <w:szCs w:val="24"/>
      </w:rPr>
    </w:pPr>
    <w:r w:rsidRPr="003E1DA4">
      <w:rPr>
        <w:rFonts w:ascii="Times New Roman" w:hAnsi="Times New Roman" w:cs="Times New Roman"/>
        <w:i/>
        <w:sz w:val="24"/>
        <w:szCs w:val="24"/>
      </w:rPr>
      <w:tab/>
    </w:r>
    <w:r w:rsidRPr="003E1DA4">
      <w:rPr>
        <w:rFonts w:ascii="Times New Roman" w:hAnsi="Times New Roman" w:cs="Times New Roman"/>
        <w:sz w:val="24"/>
        <w:szCs w:val="24"/>
      </w:rPr>
      <w:fldChar w:fldCharType="begin"/>
    </w:r>
    <w:r w:rsidRPr="003E1DA4">
      <w:rPr>
        <w:rFonts w:ascii="Times New Roman" w:hAnsi="Times New Roman" w:cs="Times New Roman"/>
        <w:sz w:val="24"/>
        <w:szCs w:val="24"/>
      </w:rPr>
      <w:instrText xml:space="preserve"> PAGE   \* MERGEFORMAT </w:instrText>
    </w:r>
    <w:r w:rsidRPr="003E1DA4">
      <w:rPr>
        <w:rFonts w:ascii="Times New Roman" w:hAnsi="Times New Roman" w:cs="Times New Roman"/>
        <w:sz w:val="24"/>
        <w:szCs w:val="24"/>
      </w:rPr>
      <w:fldChar w:fldCharType="separate"/>
    </w:r>
    <w:r w:rsidR="00427E9E">
      <w:rPr>
        <w:rFonts w:ascii="Times New Roman" w:hAnsi="Times New Roman" w:cs="Times New Roman"/>
        <w:noProof/>
        <w:sz w:val="24"/>
        <w:szCs w:val="24"/>
      </w:rPr>
      <w:t>14</w:t>
    </w:r>
    <w:r w:rsidRPr="003E1DA4">
      <w:rPr>
        <w:rFonts w:ascii="Times New Roman" w:hAnsi="Times New Roman" w:cs="Times New Roman"/>
        <w:noProof/>
        <w:sz w:val="24"/>
        <w:szCs w:val="24"/>
      </w:rPr>
      <w:fldChar w:fldCharType="end"/>
    </w:r>
  </w:p>
  <w:p w14:paraId="7780371D" w14:textId="77777777" w:rsidR="00205A90" w:rsidRPr="003E1DA4" w:rsidRDefault="00205A90" w:rsidP="0058227D">
    <w:pPr>
      <w:pStyle w:val="Footer"/>
      <w:rPr>
        <w:rFonts w:ascii="Times New Roman" w:hAnsi="Times New Roman" w:cs="Times New Roman"/>
        <w:sz w:val="24"/>
        <w:szCs w:val="24"/>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613C80" w14:textId="2549D7DB" w:rsidR="00205A90" w:rsidRDefault="00205A90" w:rsidP="0058227D">
    <w:pPr>
      <w:pStyle w:val="Footer"/>
    </w:pPr>
    <w:r>
      <w:rPr>
        <w:i/>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0DD180" w14:textId="77777777" w:rsidR="00A11DAE" w:rsidRDefault="00A11DAE" w:rsidP="001C1B14">
      <w:pPr>
        <w:spacing w:after="0" w:line="240" w:lineRule="auto"/>
      </w:pPr>
      <w:r>
        <w:separator/>
      </w:r>
    </w:p>
  </w:footnote>
  <w:footnote w:type="continuationSeparator" w:id="0">
    <w:p w14:paraId="0120B91B" w14:textId="77777777" w:rsidR="00A11DAE" w:rsidRDefault="00A11DAE" w:rsidP="001C1B14">
      <w:pPr>
        <w:spacing w:after="0" w:line="240" w:lineRule="auto"/>
      </w:pPr>
      <w:r>
        <w:continuationSeparator/>
      </w:r>
    </w:p>
  </w:footnote>
  <w:footnote w:id="1">
    <w:p w14:paraId="08959DF6" w14:textId="7865CE11" w:rsidR="00205A90" w:rsidRPr="003E1DA4" w:rsidRDefault="00205A90" w:rsidP="00B3476D">
      <w:pPr>
        <w:pStyle w:val="FootnoteText"/>
        <w:rPr>
          <w:rFonts w:ascii="Times New Roman" w:hAnsi="Times New Roman" w:cs="Times New Roman"/>
        </w:rPr>
      </w:pPr>
      <w:r w:rsidRPr="003E1DA4">
        <w:rPr>
          <w:rStyle w:val="FootnoteReference"/>
          <w:rFonts w:ascii="Times New Roman" w:hAnsi="Times New Roman" w:cs="Times New Roman"/>
        </w:rPr>
        <w:footnoteRef/>
      </w:r>
      <w:r w:rsidRPr="003E1DA4">
        <w:rPr>
          <w:rFonts w:ascii="Times New Roman" w:hAnsi="Times New Roman" w:cs="Times New Roman"/>
        </w:rPr>
        <w:t xml:space="preserve">  An Nhiên (2015), Việt Nam: Mảnh đất màu mỡ của các thương hiệu nhượng quyền đến từ Mỹ; xem tại: </w:t>
      </w:r>
      <w:hyperlink r:id="rId1" w:history="1">
        <w:r w:rsidRPr="003E1DA4">
          <w:rPr>
            <w:rStyle w:val="Hyperlink"/>
            <w:rFonts w:ascii="Times New Roman" w:hAnsi="Times New Roman" w:cs="Times New Roman"/>
            <w:color w:val="auto"/>
            <w:u w:val="none"/>
          </w:rPr>
          <w:t>https://cafebiz.vn/cau-chuyen-kinh-doanh/viet-nam-manh-dat-mau-mo-cua-cac-thuong-hieu-nhuong-quyen-den-tu-my-2015120809352298.chn</w:t>
        </w:r>
      </w:hyperlink>
      <w:r w:rsidRPr="003E1DA4">
        <w:rPr>
          <w:rFonts w:ascii="Times New Roman" w:hAnsi="Times New Roman" w:cs="Times New Roman"/>
        </w:rPr>
        <w:t>; truy cập tháng 3.2024</w:t>
      </w:r>
    </w:p>
  </w:footnote>
  <w:footnote w:id="2">
    <w:p w14:paraId="0892D9B1" w14:textId="1C5F533E" w:rsidR="00205A90" w:rsidRPr="003E1DA4" w:rsidRDefault="00205A90" w:rsidP="00B3476D">
      <w:pPr>
        <w:pStyle w:val="FootnoteText"/>
        <w:rPr>
          <w:rFonts w:ascii="Times New Roman" w:hAnsi="Times New Roman" w:cs="Times New Roman"/>
        </w:rPr>
      </w:pPr>
      <w:r w:rsidRPr="003E1DA4">
        <w:rPr>
          <w:rStyle w:val="FootnoteReference"/>
          <w:rFonts w:ascii="Times New Roman" w:hAnsi="Times New Roman" w:cs="Times New Roman"/>
        </w:rPr>
        <w:footnoteRef/>
      </w:r>
      <w:r w:rsidRPr="003E1DA4">
        <w:rPr>
          <w:rFonts w:ascii="Times New Roman" w:hAnsi="Times New Roman" w:cs="Times New Roman"/>
        </w:rPr>
        <w:t xml:space="preserve"> Đức Ngọc (2018), Sôi động nhượng quyền thương mại; truy cập tại: </w:t>
      </w:r>
      <w:hyperlink r:id="rId2" w:history="1">
        <w:r w:rsidRPr="003E1DA4">
          <w:rPr>
            <w:rStyle w:val="Hyperlink"/>
            <w:rFonts w:ascii="Times New Roman" w:hAnsi="Times New Roman" w:cs="Times New Roman"/>
            <w:color w:val="auto"/>
            <w:u w:val="none"/>
          </w:rPr>
          <w:t>https://tapchitaichinh.vn/soi-dong-nhuong-quyen-thuong-mai.html</w:t>
        </w:r>
      </w:hyperlink>
      <w:r w:rsidRPr="003E1DA4">
        <w:rPr>
          <w:rFonts w:ascii="Times New Roman" w:hAnsi="Times New Roman" w:cs="Times New Roman"/>
        </w:rPr>
        <w:t>; truy cập tháng 12.2023</w:t>
      </w:r>
    </w:p>
  </w:footnote>
  <w:footnote w:id="3">
    <w:p w14:paraId="56C97423" w14:textId="26B85110" w:rsidR="00205A90" w:rsidRPr="003E1DA4" w:rsidRDefault="00205A90" w:rsidP="00B3476D">
      <w:pPr>
        <w:pStyle w:val="FootnoteText"/>
        <w:rPr>
          <w:rFonts w:ascii="Times New Roman" w:hAnsi="Times New Roman" w:cs="Times New Roman"/>
        </w:rPr>
      </w:pPr>
      <w:r w:rsidRPr="003E1DA4">
        <w:rPr>
          <w:rStyle w:val="FootnoteReference"/>
          <w:rFonts w:ascii="Times New Roman" w:hAnsi="Times New Roman" w:cs="Times New Roman"/>
        </w:rPr>
        <w:footnoteRef/>
      </w:r>
      <w:r w:rsidRPr="003E1DA4">
        <w:rPr>
          <w:rFonts w:ascii="Times New Roman" w:hAnsi="Times New Roman" w:cs="Times New Roman"/>
        </w:rPr>
        <w:t xml:space="preserve"> Tạp chí Thương gia (2023), McDonald's tăng phí nhượng quyền thương mại lần đầu tiên sau gần 30 năm; truy cập tại: </w:t>
      </w:r>
      <w:hyperlink r:id="rId3" w:history="1">
        <w:r w:rsidRPr="003E1DA4">
          <w:rPr>
            <w:rStyle w:val="Hyperlink"/>
            <w:rFonts w:ascii="Times New Roman" w:hAnsi="Times New Roman" w:cs="Times New Roman"/>
            <w:color w:val="auto"/>
            <w:u w:val="none"/>
          </w:rPr>
          <w:t>https://thuonggiaonline.vn/mcdonalds-tang-phi-nhuong-quyen-thuong-mai-lan-dau-tien-sau-gan-30-nam-post535679.html</w:t>
        </w:r>
      </w:hyperlink>
      <w:r w:rsidRPr="003E1DA4">
        <w:rPr>
          <w:rFonts w:ascii="Times New Roman" w:hAnsi="Times New Roman" w:cs="Times New Roman"/>
        </w:rPr>
        <w:t>; truy cập tháng 12.2023</w:t>
      </w:r>
    </w:p>
  </w:footnote>
  <w:footnote w:id="4">
    <w:p w14:paraId="647EAD53" w14:textId="416E5072" w:rsidR="00205A90" w:rsidRPr="003E1DA4" w:rsidRDefault="00205A90" w:rsidP="00B3476D">
      <w:pPr>
        <w:pStyle w:val="FootnoteText"/>
        <w:rPr>
          <w:rFonts w:ascii="Times New Roman" w:hAnsi="Times New Roman" w:cs="Times New Roman"/>
        </w:rPr>
      </w:pPr>
      <w:r w:rsidRPr="003E1DA4">
        <w:rPr>
          <w:rStyle w:val="FootnoteReference"/>
          <w:rFonts w:ascii="Times New Roman" w:hAnsi="Times New Roman" w:cs="Times New Roman"/>
        </w:rPr>
        <w:footnoteRef/>
      </w:r>
      <w:r w:rsidRPr="003E1DA4">
        <w:rPr>
          <w:rFonts w:ascii="Times New Roman" w:hAnsi="Times New Roman" w:cs="Times New Roman"/>
        </w:rPr>
        <w:t xml:space="preserve"> Phương Mai (2015), Gần 150 thương hiệu nhượng quyền vào Việt Nam trong 8 năm qua; truy cập tại: </w:t>
      </w:r>
      <w:hyperlink r:id="rId4" w:history="1">
        <w:r w:rsidRPr="003E1DA4">
          <w:rPr>
            <w:rStyle w:val="Hyperlink"/>
            <w:rFonts w:ascii="Times New Roman" w:hAnsi="Times New Roman" w:cs="Times New Roman"/>
            <w:color w:val="auto"/>
            <w:u w:val="none"/>
          </w:rPr>
          <w:t>https://www.brandsvietnam.com/7425-Gan-150-thuong-hieu-nhuong-quyen-vao-Viet-Nam-trong-8-nam-qua</w:t>
        </w:r>
      </w:hyperlink>
      <w:r w:rsidRPr="003E1DA4">
        <w:rPr>
          <w:rFonts w:ascii="Times New Roman" w:hAnsi="Times New Roman" w:cs="Times New Roman"/>
        </w:rPr>
        <w:t>; truy cập tháng 12.2023</w:t>
      </w:r>
    </w:p>
  </w:footnote>
  <w:footnote w:id="5">
    <w:p w14:paraId="54EF1628" w14:textId="77777777" w:rsidR="00205A90" w:rsidRPr="003E1DA4" w:rsidRDefault="00205A90" w:rsidP="00B3476D">
      <w:pPr>
        <w:spacing w:after="0" w:line="240" w:lineRule="auto"/>
        <w:rPr>
          <w:rFonts w:ascii="Times New Roman" w:hAnsi="Times New Roman" w:cs="Times New Roman"/>
          <w:sz w:val="20"/>
          <w:szCs w:val="20"/>
        </w:rPr>
      </w:pPr>
      <w:r w:rsidRPr="003E1DA4">
        <w:rPr>
          <w:rStyle w:val="FootnoteReference"/>
          <w:rFonts w:ascii="Times New Roman" w:hAnsi="Times New Roman" w:cs="Times New Roman"/>
          <w:sz w:val="20"/>
          <w:szCs w:val="20"/>
        </w:rPr>
        <w:footnoteRef/>
      </w:r>
      <w:r w:rsidRPr="003E1DA4">
        <w:rPr>
          <w:rFonts w:ascii="Times New Roman" w:hAnsi="Times New Roman" w:cs="Times New Roman"/>
          <w:sz w:val="20"/>
          <w:szCs w:val="20"/>
        </w:rPr>
        <w:t xml:space="preserve"> Nguyễn Văn Cường (2017), Pháp luật về nhượng quyền thương mại vào thị trường Việt Nam của các doanh nghiệp nước ngoài, Luận văn thạc sĩ luật học, Viện Đại Học Mở Hà Nội, tr.40.</w:t>
      </w:r>
    </w:p>
  </w:footnote>
  <w:footnote w:id="6">
    <w:p w14:paraId="7331E5F4" w14:textId="105F0570" w:rsidR="00205A90" w:rsidRPr="003E1DA4" w:rsidRDefault="00205A90" w:rsidP="00B3476D">
      <w:pPr>
        <w:spacing w:after="0" w:line="240" w:lineRule="auto"/>
        <w:rPr>
          <w:rFonts w:ascii="Times New Roman" w:hAnsi="Times New Roman" w:cs="Times New Roman"/>
          <w:sz w:val="20"/>
          <w:szCs w:val="20"/>
        </w:rPr>
      </w:pPr>
      <w:r w:rsidRPr="003E1DA4">
        <w:rPr>
          <w:rStyle w:val="FootnoteReference"/>
          <w:rFonts w:ascii="Times New Roman" w:hAnsi="Times New Roman" w:cs="Times New Roman"/>
          <w:sz w:val="20"/>
          <w:szCs w:val="20"/>
        </w:rPr>
        <w:footnoteRef/>
      </w:r>
      <w:r w:rsidRPr="003E1DA4">
        <w:rPr>
          <w:rFonts w:ascii="Times New Roman" w:hAnsi="Times New Roman" w:cs="Times New Roman"/>
          <w:sz w:val="20"/>
          <w:szCs w:val="20"/>
        </w:rPr>
        <w:t xml:space="preserve"> Lý Quý Trung (2005), Franchise – Bí quyết thành công bằng mô hình nhượng quyền kinh doanh, Nxb Trẻ, tr.89</w:t>
      </w:r>
    </w:p>
  </w:footnote>
  <w:footnote w:id="7">
    <w:p w14:paraId="5C4FB148" w14:textId="77777777" w:rsidR="00205A90" w:rsidRPr="003E1DA4" w:rsidRDefault="00205A90" w:rsidP="00B3476D">
      <w:pPr>
        <w:spacing w:after="0" w:line="240" w:lineRule="auto"/>
        <w:rPr>
          <w:rFonts w:ascii="Times New Roman" w:hAnsi="Times New Roman" w:cs="Times New Roman"/>
          <w:sz w:val="20"/>
          <w:szCs w:val="20"/>
        </w:rPr>
      </w:pPr>
      <w:r w:rsidRPr="003E1DA4">
        <w:rPr>
          <w:rStyle w:val="FootnoteReference"/>
          <w:rFonts w:ascii="Times New Roman" w:hAnsi="Times New Roman" w:cs="Times New Roman"/>
          <w:sz w:val="20"/>
          <w:szCs w:val="20"/>
        </w:rPr>
        <w:footnoteRef/>
      </w:r>
      <w:r w:rsidRPr="003E1DA4">
        <w:rPr>
          <w:rFonts w:ascii="Times New Roman" w:hAnsi="Times New Roman" w:cs="Times New Roman"/>
          <w:sz w:val="20"/>
          <w:szCs w:val="20"/>
        </w:rPr>
        <w:t xml:space="preserve"> Lý Quý Trung (2005), sđd, tr.93</w:t>
      </w:r>
    </w:p>
  </w:footnote>
  <w:footnote w:id="8">
    <w:p w14:paraId="785109DE" w14:textId="77777777" w:rsidR="00205A90" w:rsidRPr="003E1DA4" w:rsidRDefault="00205A90" w:rsidP="00B3476D">
      <w:pPr>
        <w:spacing w:after="0" w:line="240" w:lineRule="auto"/>
        <w:rPr>
          <w:rFonts w:ascii="Times New Roman" w:hAnsi="Times New Roman" w:cs="Times New Roman"/>
          <w:sz w:val="20"/>
          <w:szCs w:val="20"/>
        </w:rPr>
      </w:pPr>
      <w:r w:rsidRPr="003E1DA4">
        <w:rPr>
          <w:rStyle w:val="FootnoteReference"/>
          <w:rFonts w:ascii="Times New Roman" w:hAnsi="Times New Roman" w:cs="Times New Roman"/>
          <w:sz w:val="20"/>
          <w:szCs w:val="20"/>
        </w:rPr>
        <w:footnoteRef/>
      </w:r>
      <w:r w:rsidRPr="003E1DA4">
        <w:rPr>
          <w:rFonts w:ascii="Times New Roman" w:hAnsi="Times New Roman" w:cs="Times New Roman"/>
          <w:sz w:val="20"/>
          <w:szCs w:val="20"/>
        </w:rPr>
        <w:t xml:space="preserve"> Đặng Hoài Thanh (2021), </w:t>
      </w:r>
      <w:r w:rsidRPr="003E1DA4">
        <w:rPr>
          <w:rFonts w:ascii="Times New Roman" w:hAnsi="Times New Roman" w:cs="Times New Roman"/>
          <w:i/>
          <w:sz w:val="20"/>
          <w:szCs w:val="20"/>
        </w:rPr>
        <w:t>Pháp luật về hoạt động nhượng quyền thương mại ở Việt Nam và thực tiễn áp dụng hợp đồng nhượng quyền thương mạ</w:t>
      </w:r>
      <w:r w:rsidRPr="003E1DA4">
        <w:rPr>
          <w:rFonts w:ascii="Times New Roman" w:hAnsi="Times New Roman" w:cs="Times New Roman"/>
          <w:sz w:val="20"/>
          <w:szCs w:val="20"/>
        </w:rPr>
        <w:t>i, Luận văn thạc sĩ luật học, Trường Đại học Kinh tế - Luật, tr.22</w:t>
      </w:r>
    </w:p>
  </w:footnote>
  <w:footnote w:id="9">
    <w:p w14:paraId="57F48D5F" w14:textId="77777777" w:rsidR="00205A90" w:rsidRPr="003E1DA4" w:rsidRDefault="00205A90" w:rsidP="00B3476D">
      <w:pPr>
        <w:spacing w:after="0" w:line="240" w:lineRule="auto"/>
        <w:rPr>
          <w:rFonts w:ascii="Times New Roman" w:hAnsi="Times New Roman" w:cs="Times New Roman"/>
          <w:sz w:val="20"/>
          <w:szCs w:val="20"/>
        </w:rPr>
      </w:pPr>
      <w:r w:rsidRPr="003E1DA4">
        <w:rPr>
          <w:rStyle w:val="FootnoteReference"/>
          <w:rFonts w:ascii="Times New Roman" w:hAnsi="Times New Roman" w:cs="Times New Roman"/>
          <w:sz w:val="20"/>
          <w:szCs w:val="20"/>
        </w:rPr>
        <w:footnoteRef/>
      </w:r>
      <w:r w:rsidRPr="003E1DA4">
        <w:rPr>
          <w:rFonts w:ascii="Times New Roman" w:hAnsi="Times New Roman" w:cs="Times New Roman"/>
          <w:sz w:val="20"/>
          <w:szCs w:val="20"/>
        </w:rPr>
        <w:t xml:space="preserve"> Đặng Thiệu Minh (2007), </w:t>
      </w:r>
      <w:r w:rsidRPr="003E1DA4">
        <w:rPr>
          <w:rFonts w:ascii="Times New Roman" w:hAnsi="Times New Roman" w:cs="Times New Roman"/>
          <w:i/>
          <w:sz w:val="20"/>
          <w:szCs w:val="20"/>
        </w:rPr>
        <w:t>Tìm hiểu về hoạt động nhượng quyền thương mại</w:t>
      </w:r>
      <w:r w:rsidRPr="003E1DA4">
        <w:rPr>
          <w:rFonts w:ascii="Times New Roman" w:hAnsi="Times New Roman" w:cs="Times New Roman"/>
          <w:sz w:val="20"/>
          <w:szCs w:val="20"/>
        </w:rPr>
        <w:t>, Nxb.Tư pháp, tr.47</w:t>
      </w:r>
    </w:p>
  </w:footnote>
  <w:footnote w:id="10">
    <w:p w14:paraId="2B1A035F" w14:textId="10F15F16" w:rsidR="00205A90" w:rsidRPr="003E1DA4" w:rsidRDefault="00205A90" w:rsidP="00B3476D">
      <w:pPr>
        <w:pStyle w:val="FootnoteText"/>
        <w:rPr>
          <w:rFonts w:ascii="Times New Roman" w:hAnsi="Times New Roman" w:cs="Times New Roman"/>
        </w:rPr>
      </w:pPr>
      <w:r w:rsidRPr="003E1DA4">
        <w:rPr>
          <w:rStyle w:val="FootnoteReference"/>
          <w:rFonts w:ascii="Times New Roman" w:hAnsi="Times New Roman" w:cs="Times New Roman"/>
        </w:rPr>
        <w:footnoteRef/>
      </w:r>
      <w:r w:rsidRPr="003E1DA4">
        <w:rPr>
          <w:rFonts w:ascii="Times New Roman" w:hAnsi="Times New Roman" w:cs="Times New Roman"/>
        </w:rPr>
        <w:t xml:space="preserve"> Vũ Đặng Hải Yến (2009), “Những vấn đề lý luận và thực tiễn về pháp luật điều chỉnh nhượng quyền thương mại ở Việt Nam, Luận án tiến sỹ chuyên ngành Luật Kinh tế, Trường Đại học Luật Hà Nội, tr.33</w:t>
      </w:r>
    </w:p>
  </w:footnote>
  <w:footnote w:id="11">
    <w:p w14:paraId="5BE05BF0" w14:textId="0FB1F66D" w:rsidR="00205A90" w:rsidRPr="003E1DA4" w:rsidRDefault="00205A90" w:rsidP="00B3476D">
      <w:pPr>
        <w:pBdr>
          <w:top w:val="nil"/>
          <w:left w:val="nil"/>
          <w:bottom w:val="nil"/>
          <w:right w:val="nil"/>
          <w:between w:val="nil"/>
        </w:pBdr>
        <w:spacing w:after="0" w:line="240" w:lineRule="auto"/>
        <w:rPr>
          <w:rFonts w:ascii="Times New Roman" w:hAnsi="Times New Roman" w:cs="Times New Roman"/>
          <w:sz w:val="20"/>
          <w:szCs w:val="20"/>
        </w:rPr>
      </w:pPr>
      <w:r w:rsidRPr="003E1DA4">
        <w:rPr>
          <w:rFonts w:ascii="Times New Roman" w:hAnsi="Times New Roman" w:cs="Times New Roman"/>
          <w:sz w:val="20"/>
          <w:szCs w:val="20"/>
          <w:vertAlign w:val="superscript"/>
        </w:rPr>
        <w:footnoteRef/>
      </w:r>
      <w:r w:rsidRPr="003E1DA4">
        <w:rPr>
          <w:rFonts w:ascii="Times New Roman" w:hAnsi="Times New Roman" w:cs="Times New Roman"/>
          <w:sz w:val="20"/>
          <w:szCs w:val="20"/>
        </w:rPr>
        <w:t xml:space="preserve">  Trương Thị Thùy Ninh (2020), “Đẩy mạnh hoạt động nhượng quyền thương mại tại Việt Nam”, Tạp chí tài chính kỳ 2 tháng 11/2020; dẫn nguồn tại: </w:t>
      </w:r>
      <w:hyperlink r:id="rId5" w:history="1">
        <w:r w:rsidRPr="003E1DA4">
          <w:rPr>
            <w:rStyle w:val="Hyperlink"/>
            <w:rFonts w:ascii="Times New Roman" w:hAnsi="Times New Roman" w:cs="Times New Roman"/>
            <w:color w:val="auto"/>
            <w:sz w:val="20"/>
            <w:szCs w:val="20"/>
            <w:u w:val="none"/>
          </w:rPr>
          <w:t>https://tapchitaichinh.vn/day-manh-hoat-dong-nhuong-quyen-thuong-mai-tai-viet-nam.html</w:t>
        </w:r>
      </w:hyperlink>
      <w:r w:rsidRPr="003E1DA4">
        <w:rPr>
          <w:rFonts w:ascii="Times New Roman" w:hAnsi="Times New Roman" w:cs="Times New Roman"/>
          <w:sz w:val="20"/>
          <w:szCs w:val="20"/>
        </w:rPr>
        <w:t>; truy cập tháng 12.2023</w:t>
      </w:r>
    </w:p>
  </w:footnote>
  <w:footnote w:id="12">
    <w:p w14:paraId="4933EBA4" w14:textId="4ED9CE39" w:rsidR="00205A90" w:rsidRPr="003E1DA4" w:rsidRDefault="00205A90" w:rsidP="00B3476D">
      <w:pPr>
        <w:pBdr>
          <w:top w:val="nil"/>
          <w:left w:val="nil"/>
          <w:bottom w:val="nil"/>
          <w:right w:val="nil"/>
          <w:between w:val="nil"/>
        </w:pBdr>
        <w:spacing w:after="0" w:line="240" w:lineRule="auto"/>
        <w:rPr>
          <w:rFonts w:ascii="Times New Roman" w:hAnsi="Times New Roman" w:cs="Times New Roman"/>
          <w:sz w:val="20"/>
          <w:szCs w:val="20"/>
        </w:rPr>
      </w:pPr>
      <w:r w:rsidRPr="003E1DA4">
        <w:rPr>
          <w:rFonts w:ascii="Times New Roman" w:hAnsi="Times New Roman" w:cs="Times New Roman"/>
          <w:sz w:val="20"/>
          <w:szCs w:val="20"/>
          <w:vertAlign w:val="superscript"/>
        </w:rPr>
        <w:footnoteRef/>
      </w:r>
      <w:r w:rsidRPr="003E1DA4">
        <w:rPr>
          <w:rFonts w:ascii="Times New Roman" w:hAnsi="Times New Roman" w:cs="Times New Roman"/>
          <w:sz w:val="20"/>
          <w:szCs w:val="20"/>
        </w:rPr>
        <w:t xml:space="preserve">  Tô Chiêm (2024), Doanh nghiệp Việt cần lưu ý gì khi tiếp nhận nhượng quyền thương mại từ các doanh nghiệp quốc tế lớn, Tạp chí pháp lý điện tử; xem tại: https://phapluatbanquyen.phaply.vn/doanh-nghiep-viet-can-luu-y-gi-khi-tiep-nhan-nhuong-quyen-thuong-mai-tu-cac-doanh-nghiep-quoc-te-lon-a426.html/; truy cập tháng 12.2023</w:t>
      </w:r>
    </w:p>
  </w:footnote>
  <w:footnote w:id="13">
    <w:p w14:paraId="67E3CA2B" w14:textId="104400D9" w:rsidR="00205A90" w:rsidRPr="003E1DA4" w:rsidRDefault="00205A90" w:rsidP="00B3476D">
      <w:pPr>
        <w:pBdr>
          <w:top w:val="nil"/>
          <w:left w:val="nil"/>
          <w:bottom w:val="nil"/>
          <w:right w:val="nil"/>
          <w:between w:val="nil"/>
        </w:pBdr>
        <w:spacing w:after="0" w:line="240" w:lineRule="auto"/>
        <w:rPr>
          <w:rFonts w:ascii="Times New Roman" w:hAnsi="Times New Roman" w:cs="Times New Roman"/>
          <w:sz w:val="20"/>
          <w:szCs w:val="20"/>
        </w:rPr>
      </w:pPr>
      <w:r w:rsidRPr="003E1DA4">
        <w:rPr>
          <w:rFonts w:ascii="Times New Roman" w:hAnsi="Times New Roman" w:cs="Times New Roman"/>
          <w:sz w:val="20"/>
          <w:szCs w:val="20"/>
          <w:vertAlign w:val="superscript"/>
        </w:rPr>
        <w:footnoteRef/>
      </w:r>
      <w:r w:rsidRPr="003E1DA4">
        <w:rPr>
          <w:rFonts w:ascii="Times New Roman" w:hAnsi="Times New Roman" w:cs="Times New Roman"/>
          <w:sz w:val="20"/>
          <w:szCs w:val="20"/>
        </w:rPr>
        <w:t xml:space="preserve">  Cao Tiến Lợi (2023), “Pháp luật về nhượng quyền thương mại trong lĩnh vực kinh doanh nhà hàng”, Luận văn thạc sĩ, Trường Đại học Luật Huế, tr.44</w:t>
      </w:r>
    </w:p>
  </w:footnote>
  <w:footnote w:id="14">
    <w:p w14:paraId="33524071" w14:textId="4D47A175" w:rsidR="00205A90" w:rsidRPr="003E1DA4" w:rsidRDefault="00205A90" w:rsidP="00B3476D">
      <w:pPr>
        <w:pStyle w:val="FootnoteText"/>
        <w:rPr>
          <w:rFonts w:ascii="Times New Roman" w:hAnsi="Times New Roman" w:cs="Times New Roman"/>
        </w:rPr>
      </w:pPr>
      <w:r w:rsidRPr="003E1DA4">
        <w:rPr>
          <w:rStyle w:val="FootnoteReference"/>
          <w:rFonts w:ascii="Times New Roman" w:hAnsi="Times New Roman" w:cs="Times New Roman"/>
        </w:rPr>
        <w:footnoteRef/>
      </w:r>
      <w:r w:rsidRPr="003E1DA4">
        <w:rPr>
          <w:rFonts w:ascii="Times New Roman" w:hAnsi="Times New Roman" w:cs="Times New Roman"/>
        </w:rPr>
        <w:t xml:space="preserve"> Báo điện tử Nhân dân (2023), Tiềm năng lĩnh vực thực phẩm và dịch vụ ăn uống; xem tại: https://nhandan.vn/tiem-nang-linh-vuc-thuc-pham-va-dich-vu-an-uong-post760683.html; truy cập tháng 12.2023</w:t>
      </w:r>
    </w:p>
  </w:footnote>
  <w:footnote w:id="15">
    <w:p w14:paraId="28CFBA6D" w14:textId="703786EB" w:rsidR="00205A90" w:rsidRPr="003E1DA4" w:rsidRDefault="00205A90" w:rsidP="00B3476D">
      <w:pPr>
        <w:pBdr>
          <w:top w:val="nil"/>
          <w:left w:val="nil"/>
          <w:bottom w:val="nil"/>
          <w:right w:val="nil"/>
          <w:between w:val="nil"/>
        </w:pBdr>
        <w:spacing w:after="0" w:line="240" w:lineRule="auto"/>
        <w:rPr>
          <w:rFonts w:ascii="Times New Roman" w:hAnsi="Times New Roman" w:cs="Times New Roman"/>
          <w:sz w:val="20"/>
          <w:szCs w:val="20"/>
        </w:rPr>
      </w:pPr>
      <w:r w:rsidRPr="003E1DA4">
        <w:rPr>
          <w:rFonts w:ascii="Times New Roman" w:hAnsi="Times New Roman" w:cs="Times New Roman"/>
          <w:sz w:val="20"/>
          <w:szCs w:val="20"/>
          <w:vertAlign w:val="superscript"/>
        </w:rPr>
        <w:footnoteRef/>
      </w:r>
      <w:r w:rsidRPr="003E1DA4">
        <w:rPr>
          <w:rFonts w:ascii="Times New Roman" w:hAnsi="Times New Roman" w:cs="Times New Roman"/>
          <w:sz w:val="20"/>
          <w:szCs w:val="20"/>
        </w:rPr>
        <w:t xml:space="preserve">  Ánh Tuyết (2024), Chuyên gia dự báo doanh thu ngành F&amp;B năm nay tăng trưởng gần 11%; xem tại: </w:t>
      </w:r>
      <w:hyperlink r:id="rId6" w:history="1">
        <w:r w:rsidRPr="003E1DA4">
          <w:rPr>
            <w:rStyle w:val="Hyperlink"/>
            <w:rFonts w:ascii="Times New Roman" w:hAnsi="Times New Roman" w:cs="Times New Roman"/>
            <w:color w:val="auto"/>
            <w:sz w:val="20"/>
            <w:szCs w:val="20"/>
            <w:u w:val="none"/>
          </w:rPr>
          <w:t>https://vneconomy.vn/chuyen-gia-du-bao-doanh-thu-nganh-fb-nam-nay-tang-truong-gan-11.htm</w:t>
        </w:r>
      </w:hyperlink>
      <w:r w:rsidRPr="003E1DA4">
        <w:rPr>
          <w:rFonts w:ascii="Times New Roman" w:hAnsi="Times New Roman" w:cs="Times New Roman"/>
          <w:sz w:val="20"/>
          <w:szCs w:val="20"/>
        </w:rPr>
        <w:t>; truy cập tháng 12.2023</w:t>
      </w:r>
    </w:p>
  </w:footnote>
  <w:footnote w:id="16">
    <w:p w14:paraId="00478F9C" w14:textId="6D16A65C" w:rsidR="00205A90" w:rsidRPr="003E1DA4" w:rsidRDefault="00205A90" w:rsidP="00B3476D">
      <w:pPr>
        <w:pStyle w:val="FootnoteText"/>
        <w:rPr>
          <w:rFonts w:ascii="Times New Roman" w:hAnsi="Times New Roman" w:cs="Times New Roman"/>
        </w:rPr>
      </w:pPr>
      <w:r w:rsidRPr="003E1DA4">
        <w:rPr>
          <w:rStyle w:val="FootnoteReference"/>
          <w:rFonts w:ascii="Times New Roman" w:hAnsi="Times New Roman" w:cs="Times New Roman"/>
        </w:rPr>
        <w:footnoteRef/>
      </w:r>
      <w:r w:rsidRPr="003E1DA4">
        <w:rPr>
          <w:rFonts w:ascii="Times New Roman" w:hAnsi="Times New Roman" w:cs="Times New Roman"/>
        </w:rPr>
        <w:t xml:space="preserve"> Hạ Bích Phương (2020), Nhượng quyền thương mại trong lĩnh vực kinh doanh thực phẩm theo pháp luật Việt Nam hiện nay, Luận văn thạc sĩ, Học viện Khoa học xã hội, tr.22</w:t>
      </w:r>
    </w:p>
  </w:footnote>
  <w:footnote w:id="17">
    <w:p w14:paraId="50601EF4" w14:textId="16185D3C" w:rsidR="00205A90" w:rsidRPr="003E1DA4" w:rsidRDefault="00205A90" w:rsidP="00B3476D">
      <w:pPr>
        <w:pStyle w:val="FootnoteText"/>
        <w:rPr>
          <w:rFonts w:ascii="Times New Roman" w:hAnsi="Times New Roman" w:cs="Times New Roman"/>
        </w:rPr>
      </w:pPr>
      <w:r w:rsidRPr="003E1DA4">
        <w:rPr>
          <w:rStyle w:val="FootnoteReference"/>
          <w:rFonts w:ascii="Times New Roman" w:hAnsi="Times New Roman" w:cs="Times New Roman"/>
        </w:rPr>
        <w:footnoteRef/>
      </w:r>
      <w:r w:rsidRPr="003E1DA4">
        <w:rPr>
          <w:rFonts w:ascii="Times New Roman" w:hAnsi="Times New Roman" w:cs="Times New Roman"/>
        </w:rPr>
        <w:t xml:space="preserve"> Cao Nguyên Thắng (2019), Hợp đồng nhượng quyền thương mại trong lĩnh vực dịch vụ ăn uống ở Việt Nam hiện nay, Luận văn thạc sĩ, Học viện Khoa học xã hội, tr.44</w:t>
      </w:r>
    </w:p>
  </w:footnote>
  <w:footnote w:id="18">
    <w:p w14:paraId="751CF0F1" w14:textId="77777777" w:rsidR="00205A90" w:rsidRPr="003E1DA4" w:rsidRDefault="00205A90" w:rsidP="00B3476D">
      <w:pPr>
        <w:pBdr>
          <w:top w:val="nil"/>
          <w:left w:val="nil"/>
          <w:bottom w:val="nil"/>
          <w:right w:val="nil"/>
          <w:between w:val="nil"/>
        </w:pBdr>
        <w:spacing w:after="0" w:line="240" w:lineRule="auto"/>
        <w:rPr>
          <w:rFonts w:ascii="Times New Roman" w:hAnsi="Times New Roman" w:cs="Times New Roman"/>
          <w:sz w:val="20"/>
          <w:szCs w:val="20"/>
        </w:rPr>
      </w:pPr>
      <w:r w:rsidRPr="003E1DA4">
        <w:rPr>
          <w:rFonts w:ascii="Times New Roman" w:hAnsi="Times New Roman" w:cs="Times New Roman"/>
          <w:sz w:val="20"/>
          <w:szCs w:val="20"/>
          <w:vertAlign w:val="superscript"/>
        </w:rPr>
        <w:footnoteRef/>
      </w:r>
      <w:r w:rsidRPr="003E1DA4">
        <w:rPr>
          <w:rFonts w:ascii="Times New Roman" w:hAnsi="Times New Roman" w:cs="Times New Roman"/>
          <w:sz w:val="20"/>
          <w:szCs w:val="20"/>
        </w:rPr>
        <w:t xml:space="preserve"> Nguyễn Bá Bình (2020), “Ảnh hưởng của việc gia nhập WTO đối với pháp luật nhượng quyền thương mại Việt Nam”, </w:t>
      </w:r>
      <w:r w:rsidRPr="003E1DA4">
        <w:rPr>
          <w:rFonts w:ascii="Times New Roman" w:hAnsi="Times New Roman" w:cs="Times New Roman"/>
          <w:i/>
          <w:sz w:val="20"/>
          <w:szCs w:val="20"/>
        </w:rPr>
        <w:t>Tạp chí Luật học</w:t>
      </w:r>
      <w:r w:rsidRPr="003E1DA4">
        <w:rPr>
          <w:rFonts w:ascii="Times New Roman" w:hAnsi="Times New Roman" w:cs="Times New Roman"/>
          <w:sz w:val="20"/>
          <w:szCs w:val="20"/>
        </w:rPr>
        <w:t xml:space="preserve"> (10), tr. 64.</w:t>
      </w:r>
    </w:p>
  </w:footnote>
  <w:footnote w:id="19">
    <w:p w14:paraId="2F2C62B0" w14:textId="3422F22A" w:rsidR="00205A90" w:rsidRPr="003E1DA4" w:rsidRDefault="00205A90" w:rsidP="00B3476D">
      <w:pPr>
        <w:pStyle w:val="FootnoteText"/>
        <w:rPr>
          <w:rFonts w:ascii="Times New Roman" w:hAnsi="Times New Roman" w:cs="Times New Roman"/>
        </w:rPr>
      </w:pPr>
      <w:r w:rsidRPr="003E1DA4">
        <w:rPr>
          <w:rStyle w:val="FootnoteReference"/>
          <w:rFonts w:ascii="Times New Roman" w:hAnsi="Times New Roman" w:cs="Times New Roman"/>
        </w:rPr>
        <w:footnoteRef/>
      </w:r>
      <w:r w:rsidRPr="003E1DA4">
        <w:rPr>
          <w:rFonts w:ascii="Times New Roman" w:hAnsi="Times New Roman" w:cs="Times New Roman"/>
        </w:rPr>
        <w:t xml:space="preserve">  Đặng Hoài Thanh (2021), Pháp luật về hoạt động nhượng quyền thương mại ở Việt Nam và thực tiễn áp dụng hợp đồng nhượng quyền thương mại, Luận văn thạc sĩ luật học, Trường Đại học Kinh tế - Luật, tr.33</w:t>
      </w:r>
    </w:p>
  </w:footnote>
  <w:footnote w:id="20">
    <w:p w14:paraId="057475DD" w14:textId="1F4BA988" w:rsidR="00205A90" w:rsidRPr="003E1DA4" w:rsidRDefault="00205A90" w:rsidP="00B3476D">
      <w:pPr>
        <w:pStyle w:val="FootnoteText"/>
        <w:rPr>
          <w:rFonts w:ascii="Times New Roman" w:hAnsi="Times New Roman" w:cs="Times New Roman"/>
        </w:rPr>
      </w:pPr>
      <w:r w:rsidRPr="003E1DA4">
        <w:rPr>
          <w:rStyle w:val="FootnoteReference"/>
          <w:rFonts w:ascii="Times New Roman" w:hAnsi="Times New Roman" w:cs="Times New Roman"/>
        </w:rPr>
        <w:footnoteRef/>
      </w:r>
      <w:r w:rsidRPr="003E1DA4">
        <w:rPr>
          <w:rFonts w:ascii="Times New Roman" w:hAnsi="Times New Roman" w:cs="Times New Roman"/>
        </w:rPr>
        <w:t xml:space="preserve"> Nguyễn Minh Hải (2016), Hợp đồng nhượng quyền thương mại trong thực tiễn áp dụng tại các doanh nghiệp vừa và nhỏ ở Việt Nam, Luận văn thạc sĩ  Học viện Khoa học xã hội, tr.54</w:t>
      </w:r>
    </w:p>
  </w:footnote>
  <w:footnote w:id="21">
    <w:p w14:paraId="71F7BEB1" w14:textId="176772B2" w:rsidR="00205A90" w:rsidRPr="003E1DA4" w:rsidRDefault="00205A90" w:rsidP="00B3476D">
      <w:pPr>
        <w:pStyle w:val="FootnoteText"/>
        <w:rPr>
          <w:rFonts w:ascii="Times New Roman" w:hAnsi="Times New Roman" w:cs="Times New Roman"/>
        </w:rPr>
      </w:pPr>
      <w:r w:rsidRPr="003E1DA4">
        <w:rPr>
          <w:rStyle w:val="FootnoteReference"/>
          <w:rFonts w:ascii="Times New Roman" w:hAnsi="Times New Roman" w:cs="Times New Roman"/>
        </w:rPr>
        <w:footnoteRef/>
      </w:r>
      <w:r w:rsidRPr="003E1DA4">
        <w:rPr>
          <w:rFonts w:ascii="Times New Roman" w:hAnsi="Times New Roman" w:cs="Times New Roman"/>
        </w:rPr>
        <w:t xml:space="preserve"> Nguyễn Đăng Thành (2022), Pháp luật Việt Nam về nhượng quyền thương mại – Thực tiễn áp dụng tại tỉnh Bình Dương, Luận văn thạc sĩ, Trường Đại học Thủ Dầu Một, tr.44</w:t>
      </w:r>
    </w:p>
  </w:footnote>
  <w:footnote w:id="22">
    <w:p w14:paraId="725449EE" w14:textId="246DE6ED" w:rsidR="00205A90" w:rsidRPr="003E1DA4" w:rsidRDefault="00205A90" w:rsidP="00B3476D">
      <w:pPr>
        <w:pStyle w:val="FootnoteText"/>
        <w:rPr>
          <w:rFonts w:ascii="Times New Roman" w:hAnsi="Times New Roman" w:cs="Times New Roman"/>
        </w:rPr>
      </w:pPr>
      <w:r w:rsidRPr="003E1DA4">
        <w:rPr>
          <w:rStyle w:val="FootnoteReference"/>
          <w:rFonts w:ascii="Times New Roman" w:hAnsi="Times New Roman" w:cs="Times New Roman"/>
        </w:rPr>
        <w:footnoteRef/>
      </w:r>
      <w:r w:rsidRPr="003E1DA4">
        <w:rPr>
          <w:rFonts w:ascii="Times New Roman" w:hAnsi="Times New Roman" w:cs="Times New Roman"/>
        </w:rPr>
        <w:t xml:space="preserve"> Nguyễn Bách Thắng (2013), Hợp đồng nhượng quyền thương mại ở Việt Nam - Những vấn đề lý luận và thực tiễn, Luận văn thạc sĩ luật học, Trường Đại học Luật Hà Nội, tr.66</w:t>
      </w:r>
    </w:p>
  </w:footnote>
  <w:footnote w:id="23">
    <w:p w14:paraId="37E0F8DE" w14:textId="5C84C71E" w:rsidR="00205A90" w:rsidRPr="003E1DA4" w:rsidRDefault="00205A90" w:rsidP="00B3476D">
      <w:pPr>
        <w:pStyle w:val="FootnoteText"/>
        <w:rPr>
          <w:rFonts w:ascii="Times New Roman" w:hAnsi="Times New Roman" w:cs="Times New Roman"/>
        </w:rPr>
      </w:pPr>
      <w:r w:rsidRPr="003E1DA4">
        <w:rPr>
          <w:rStyle w:val="FootnoteReference"/>
          <w:rFonts w:ascii="Times New Roman" w:hAnsi="Times New Roman" w:cs="Times New Roman"/>
        </w:rPr>
        <w:footnoteRef/>
      </w:r>
      <w:r w:rsidRPr="003E1DA4">
        <w:rPr>
          <w:rFonts w:ascii="Times New Roman" w:hAnsi="Times New Roman" w:cs="Times New Roman"/>
        </w:rPr>
        <w:t xml:space="preserve"> Đỗ Thị Thành (2019), Hợp đồng nhượng quyền thương mại theo pháp luật Việt Nam, Luận văn thạc sĩ, Trường Đại học Mở Hà Nội, tr.32</w:t>
      </w:r>
    </w:p>
  </w:footnote>
  <w:footnote w:id="24">
    <w:p w14:paraId="7964E020" w14:textId="24751EB9" w:rsidR="00205A90" w:rsidRPr="003E1DA4" w:rsidRDefault="00205A90" w:rsidP="00B3476D">
      <w:pPr>
        <w:pStyle w:val="FootnoteText"/>
        <w:rPr>
          <w:rFonts w:ascii="Times New Roman" w:hAnsi="Times New Roman" w:cs="Times New Roman"/>
        </w:rPr>
      </w:pPr>
      <w:r w:rsidRPr="003E1DA4">
        <w:rPr>
          <w:rStyle w:val="FootnoteReference"/>
          <w:rFonts w:ascii="Times New Roman" w:hAnsi="Times New Roman" w:cs="Times New Roman"/>
        </w:rPr>
        <w:footnoteRef/>
      </w:r>
      <w:r w:rsidRPr="003E1DA4">
        <w:rPr>
          <w:rFonts w:ascii="Times New Roman" w:hAnsi="Times New Roman" w:cs="Times New Roman"/>
        </w:rPr>
        <w:t xml:space="preserve"> Ngô Thị Kim Cúc (2016), Hợp đồng nhượng quyền thương mại theo pháp luật Việt Nam, Luận văn thạc sĩ, Viện Đại Học Mở Hà Nội, tr.33</w:t>
      </w:r>
    </w:p>
  </w:footnote>
  <w:footnote w:id="25">
    <w:p w14:paraId="68736DE6" w14:textId="74B66F27" w:rsidR="00B3476D" w:rsidRPr="003E1DA4" w:rsidRDefault="00B3476D" w:rsidP="00B3476D">
      <w:pPr>
        <w:pStyle w:val="FootnoteText"/>
        <w:rPr>
          <w:rFonts w:ascii="Times New Roman" w:hAnsi="Times New Roman" w:cs="Times New Roman"/>
        </w:rPr>
      </w:pPr>
      <w:r w:rsidRPr="003E1DA4">
        <w:rPr>
          <w:rStyle w:val="FootnoteReference"/>
          <w:rFonts w:ascii="Times New Roman" w:hAnsi="Times New Roman" w:cs="Times New Roman"/>
        </w:rPr>
        <w:footnoteRef/>
      </w:r>
      <w:r w:rsidRPr="003E1DA4">
        <w:rPr>
          <w:rFonts w:ascii="Times New Roman" w:hAnsi="Times New Roman" w:cs="Times New Roman"/>
        </w:rPr>
        <w:t xml:space="preserve">  Nguyễn Đăng Thành (2022), Pháp luật Việt Nam về nhượng quyền thương mại – Thực tiễn áp dụng tại tỉnh Bình Dương, Luận văn thạc sĩ, Trường Đại học Thủ Dầu Một, tr.33</w:t>
      </w:r>
    </w:p>
  </w:footnote>
  <w:footnote w:id="26">
    <w:p w14:paraId="4A7477F8" w14:textId="77777777" w:rsidR="00205A90" w:rsidRPr="003E1DA4" w:rsidRDefault="00205A90" w:rsidP="00B3476D">
      <w:pPr>
        <w:pStyle w:val="FootnoteText"/>
        <w:rPr>
          <w:rFonts w:ascii="Times New Roman" w:hAnsi="Times New Roman" w:cs="Times New Roman"/>
        </w:rPr>
      </w:pPr>
      <w:r w:rsidRPr="003E1DA4">
        <w:rPr>
          <w:rStyle w:val="FootnoteReference"/>
          <w:rFonts w:ascii="Times New Roman" w:hAnsi="Times New Roman" w:cs="Times New Roman"/>
        </w:rPr>
        <w:footnoteRef/>
      </w:r>
      <w:r w:rsidRPr="003E1DA4">
        <w:rPr>
          <w:rFonts w:ascii="Times New Roman" w:hAnsi="Times New Roman" w:cs="Times New Roman"/>
        </w:rPr>
        <w:t xml:space="preserve"> </w:t>
      </w:r>
      <w:r w:rsidRPr="003E1DA4">
        <w:rPr>
          <w:rFonts w:ascii="Times New Roman" w:hAnsi="Times New Roman" w:cs="Times New Roman"/>
          <w:lang w:bidi="vi-VN"/>
        </w:rPr>
        <w:t>Điều 284, Luật Thương mại năm 2005</w:t>
      </w:r>
    </w:p>
  </w:footnote>
  <w:footnote w:id="27">
    <w:p w14:paraId="712B442D" w14:textId="77777777" w:rsidR="00205A90" w:rsidRPr="003E1DA4" w:rsidRDefault="00205A90" w:rsidP="00B3476D">
      <w:pPr>
        <w:pStyle w:val="FootnoteText"/>
        <w:rPr>
          <w:rFonts w:ascii="Times New Roman" w:hAnsi="Times New Roman" w:cs="Times New Roman"/>
        </w:rPr>
      </w:pPr>
      <w:r w:rsidRPr="003E1DA4">
        <w:rPr>
          <w:rStyle w:val="FootnoteReference"/>
          <w:rFonts w:ascii="Times New Roman" w:hAnsi="Times New Roman" w:cs="Times New Roman"/>
        </w:rPr>
        <w:footnoteRef/>
      </w:r>
      <w:r w:rsidRPr="003E1DA4">
        <w:rPr>
          <w:rFonts w:ascii="Times New Roman" w:hAnsi="Times New Roman" w:cs="Times New Roman"/>
        </w:rPr>
        <w:t xml:space="preserve"> </w:t>
      </w:r>
      <w:r w:rsidRPr="003E1DA4">
        <w:rPr>
          <w:rFonts w:ascii="Times New Roman" w:hAnsi="Times New Roman" w:cs="Times New Roman"/>
          <w:lang w:bidi="vi-VN"/>
        </w:rPr>
        <w:t>Khoản 6 Điều 3 Nghị định số 35/2006/NĐ-CP quy định chi tiết Luật Thương mại về nhượng quyền thương mại</w:t>
      </w:r>
    </w:p>
  </w:footnote>
  <w:footnote w:id="28">
    <w:p w14:paraId="23E35F72" w14:textId="46A35C90" w:rsidR="00205A90" w:rsidRPr="003E1DA4" w:rsidRDefault="00205A90" w:rsidP="00B3476D">
      <w:pPr>
        <w:pBdr>
          <w:top w:val="nil"/>
          <w:left w:val="nil"/>
          <w:bottom w:val="nil"/>
          <w:right w:val="nil"/>
          <w:between w:val="nil"/>
        </w:pBdr>
        <w:spacing w:after="0" w:line="240" w:lineRule="auto"/>
        <w:rPr>
          <w:rFonts w:ascii="Times New Roman" w:hAnsi="Times New Roman" w:cs="Times New Roman"/>
          <w:sz w:val="20"/>
          <w:szCs w:val="20"/>
        </w:rPr>
      </w:pPr>
      <w:r w:rsidRPr="003E1DA4">
        <w:rPr>
          <w:rFonts w:ascii="Times New Roman" w:hAnsi="Times New Roman" w:cs="Times New Roman"/>
          <w:sz w:val="20"/>
          <w:szCs w:val="20"/>
          <w:vertAlign w:val="superscript"/>
        </w:rPr>
        <w:footnoteRef/>
      </w:r>
      <w:r w:rsidRPr="003E1DA4">
        <w:rPr>
          <w:rFonts w:ascii="Times New Roman" w:hAnsi="Times New Roman" w:cs="Times New Roman"/>
          <w:sz w:val="20"/>
          <w:szCs w:val="20"/>
        </w:rPr>
        <w:t xml:space="preserve"> Lý Thị Huyền Trang (2020), Pháp luật Việt Nam về nhượng quyền thương mại trong xu thế toàn cầu hoá - thực trạng và giải pháp hoàn thiện, Luận văn thạc sĩ Luật học, Trường Đại học Luật Hà Nội, tr.44</w:t>
      </w:r>
    </w:p>
  </w:footnote>
  <w:footnote w:id="29">
    <w:p w14:paraId="05AA3548" w14:textId="00B10092" w:rsidR="00205A90" w:rsidRPr="003E1DA4" w:rsidRDefault="00205A90" w:rsidP="00B3476D">
      <w:pPr>
        <w:pStyle w:val="FootnoteText"/>
        <w:rPr>
          <w:rFonts w:ascii="Times New Roman" w:hAnsi="Times New Roman" w:cs="Times New Roman"/>
        </w:rPr>
      </w:pPr>
      <w:r w:rsidRPr="003E1DA4">
        <w:rPr>
          <w:rStyle w:val="FootnoteReference"/>
          <w:rFonts w:ascii="Times New Roman" w:hAnsi="Times New Roman" w:cs="Times New Roman"/>
        </w:rPr>
        <w:footnoteRef/>
      </w:r>
      <w:r w:rsidRPr="003E1DA4">
        <w:rPr>
          <w:rFonts w:ascii="Times New Roman" w:hAnsi="Times New Roman" w:cs="Times New Roman"/>
        </w:rPr>
        <w:t xml:space="preserve">  Trường Đại học Luật Hà Nội (2021), Pháp luật về nhượng quyền thương mại: Kinh nghiệm của một số quốc gia và bài học cho Việt Nam, Kỷ yếu hội thảo khoa học, tr.78</w:t>
      </w:r>
    </w:p>
  </w:footnote>
  <w:footnote w:id="30">
    <w:p w14:paraId="64D15DDF" w14:textId="3D2050B5" w:rsidR="00205A90" w:rsidRPr="003E1DA4" w:rsidRDefault="00205A90" w:rsidP="00B3476D">
      <w:pPr>
        <w:pBdr>
          <w:top w:val="nil"/>
          <w:left w:val="nil"/>
          <w:bottom w:val="nil"/>
          <w:right w:val="nil"/>
          <w:between w:val="nil"/>
        </w:pBdr>
        <w:spacing w:after="0" w:line="240" w:lineRule="auto"/>
        <w:rPr>
          <w:rFonts w:ascii="Times New Roman" w:hAnsi="Times New Roman" w:cs="Times New Roman"/>
          <w:sz w:val="20"/>
          <w:szCs w:val="20"/>
        </w:rPr>
      </w:pPr>
      <w:r w:rsidRPr="003E1DA4">
        <w:rPr>
          <w:rFonts w:ascii="Times New Roman" w:hAnsi="Times New Roman" w:cs="Times New Roman"/>
          <w:sz w:val="20"/>
          <w:szCs w:val="20"/>
          <w:vertAlign w:val="superscript"/>
        </w:rPr>
        <w:footnoteRef/>
      </w:r>
      <w:r w:rsidRPr="003E1DA4">
        <w:rPr>
          <w:rFonts w:ascii="Times New Roman" w:hAnsi="Times New Roman" w:cs="Times New Roman"/>
          <w:sz w:val="20"/>
          <w:szCs w:val="20"/>
        </w:rPr>
        <w:t xml:space="preserve">   Phạm Phương Thảo (2019), Pháp luật về nhượng quyền thương mại trong xu thế hội nhập và thực tiễn áp dụng tại Việt Nam, Luận văn thạc sĩ Luật học, Trường Đại học Luật Hà Nội, tr.23</w:t>
      </w:r>
    </w:p>
  </w:footnote>
  <w:footnote w:id="31">
    <w:p w14:paraId="4B7F50E2" w14:textId="3E1BF1B8" w:rsidR="00205A90" w:rsidRPr="003E1DA4" w:rsidRDefault="00205A90" w:rsidP="00B3476D">
      <w:pPr>
        <w:pStyle w:val="FootnoteText"/>
        <w:rPr>
          <w:rFonts w:ascii="Times New Roman" w:hAnsi="Times New Roman" w:cs="Times New Roman"/>
        </w:rPr>
      </w:pPr>
      <w:r w:rsidRPr="003E1DA4">
        <w:rPr>
          <w:rStyle w:val="FootnoteReference"/>
          <w:rFonts w:ascii="Times New Roman" w:hAnsi="Times New Roman" w:cs="Times New Roman"/>
        </w:rPr>
        <w:footnoteRef/>
      </w:r>
      <w:r w:rsidRPr="003E1DA4">
        <w:rPr>
          <w:rFonts w:ascii="Times New Roman" w:hAnsi="Times New Roman" w:cs="Times New Roman"/>
        </w:rPr>
        <w:t xml:space="preserve"> Nguyễn Thế Hiển (2020), Pháp luật về hoạt động nhượng quyền thương mại quốc tế: Kinh nghiệm quốc tế và thực tiễn Việt Nam, Luận văn thạc sĩ Luật học, Trường Đại học Luật Hà Nội, tr.24</w:t>
      </w:r>
    </w:p>
  </w:footnote>
  <w:footnote w:id="32">
    <w:p w14:paraId="08531587" w14:textId="5838885E" w:rsidR="00205A90" w:rsidRPr="003E1DA4" w:rsidRDefault="00205A90" w:rsidP="00B3476D">
      <w:pPr>
        <w:pStyle w:val="FootnoteText"/>
        <w:rPr>
          <w:rFonts w:ascii="Times New Roman" w:hAnsi="Times New Roman" w:cs="Times New Roman"/>
        </w:rPr>
      </w:pPr>
      <w:r w:rsidRPr="003E1DA4">
        <w:rPr>
          <w:rStyle w:val="FootnoteReference"/>
          <w:rFonts w:ascii="Times New Roman" w:hAnsi="Times New Roman" w:cs="Times New Roman"/>
        </w:rPr>
        <w:footnoteRef/>
      </w:r>
      <w:r w:rsidRPr="003E1DA4">
        <w:rPr>
          <w:rFonts w:ascii="Times New Roman" w:hAnsi="Times New Roman" w:cs="Times New Roman"/>
        </w:rPr>
        <w:t xml:space="preserve"> Đỗ Phương Thảo (2021), Hoàn thiện pháp luật về đối tượng chuyển giao trong hợp đồng nhượng quyền thương mại, Luận  án tiến sĩ Luật học, Trường Đại học Luật Hà Nội, tr.54</w:t>
      </w:r>
    </w:p>
  </w:footnote>
  <w:footnote w:id="33">
    <w:p w14:paraId="784FBCA5" w14:textId="4A1559BF" w:rsidR="00205A90" w:rsidRPr="003E1DA4" w:rsidRDefault="00205A90" w:rsidP="00B3476D">
      <w:pPr>
        <w:pBdr>
          <w:top w:val="nil"/>
          <w:left w:val="nil"/>
          <w:bottom w:val="nil"/>
          <w:right w:val="nil"/>
          <w:between w:val="nil"/>
        </w:pBdr>
        <w:spacing w:after="0" w:line="240" w:lineRule="auto"/>
        <w:rPr>
          <w:rFonts w:ascii="Times New Roman" w:hAnsi="Times New Roman" w:cs="Times New Roman"/>
          <w:sz w:val="20"/>
          <w:szCs w:val="20"/>
        </w:rPr>
      </w:pPr>
      <w:r w:rsidRPr="003E1DA4">
        <w:rPr>
          <w:rFonts w:ascii="Times New Roman" w:hAnsi="Times New Roman" w:cs="Times New Roman"/>
          <w:sz w:val="20"/>
          <w:szCs w:val="20"/>
          <w:vertAlign w:val="superscript"/>
        </w:rPr>
        <w:footnoteRef/>
      </w:r>
      <w:r w:rsidRPr="003E1DA4">
        <w:rPr>
          <w:rFonts w:ascii="Times New Roman" w:hAnsi="Times New Roman" w:cs="Times New Roman"/>
          <w:sz w:val="20"/>
          <w:szCs w:val="20"/>
        </w:rPr>
        <w:t>Uông Thành Đức Ngọc  (2023), Hoạt động nhượng quyền thương mại của các công ty nước ngoài tại Việt Nam. Thực trạng và kiến nghị giải pháp, Khóa luận tốt nghiệp, Trường Đại học Luật Tp.Hồ Chí Minh, tr.23</w:t>
      </w:r>
    </w:p>
  </w:footnote>
  <w:footnote w:id="34">
    <w:p w14:paraId="260507B8" w14:textId="5FA09A78" w:rsidR="00205A90" w:rsidRPr="003E1DA4" w:rsidRDefault="00205A90" w:rsidP="00B3476D">
      <w:pPr>
        <w:pBdr>
          <w:top w:val="nil"/>
          <w:left w:val="nil"/>
          <w:bottom w:val="nil"/>
          <w:right w:val="nil"/>
          <w:between w:val="nil"/>
        </w:pBdr>
        <w:spacing w:after="0" w:line="240" w:lineRule="auto"/>
        <w:rPr>
          <w:rFonts w:ascii="Times New Roman" w:hAnsi="Times New Roman" w:cs="Times New Roman"/>
          <w:sz w:val="20"/>
          <w:szCs w:val="20"/>
        </w:rPr>
      </w:pPr>
      <w:r w:rsidRPr="003E1DA4">
        <w:rPr>
          <w:rFonts w:ascii="Times New Roman" w:hAnsi="Times New Roman" w:cs="Times New Roman"/>
          <w:sz w:val="20"/>
          <w:szCs w:val="20"/>
          <w:vertAlign w:val="superscript"/>
        </w:rPr>
        <w:footnoteRef/>
      </w:r>
      <w:r w:rsidRPr="003E1DA4">
        <w:rPr>
          <w:rFonts w:ascii="Times New Roman" w:hAnsi="Times New Roman" w:cs="Times New Roman"/>
          <w:sz w:val="20"/>
          <w:szCs w:val="20"/>
        </w:rPr>
        <w:t xml:space="preserve">  Trương Thị Huệ  (2023), Pháp luật về hợp đồng nhượng quyền thương mạ, Khóa luận tốt nghiệp, Trường Đại học Luật Tp.Hồ Chí Minh, tr.54</w:t>
      </w:r>
    </w:p>
  </w:footnote>
  <w:footnote w:id="35">
    <w:p w14:paraId="2A05E866" w14:textId="1548D29A" w:rsidR="00205A90" w:rsidRPr="003E1DA4" w:rsidRDefault="00205A90" w:rsidP="00B3476D">
      <w:pPr>
        <w:pBdr>
          <w:top w:val="nil"/>
          <w:left w:val="nil"/>
          <w:bottom w:val="nil"/>
          <w:right w:val="nil"/>
          <w:between w:val="nil"/>
        </w:pBdr>
        <w:spacing w:after="0" w:line="240" w:lineRule="auto"/>
        <w:rPr>
          <w:rFonts w:ascii="Times New Roman" w:hAnsi="Times New Roman" w:cs="Times New Roman"/>
          <w:sz w:val="20"/>
          <w:szCs w:val="20"/>
        </w:rPr>
      </w:pPr>
      <w:r w:rsidRPr="003E1DA4">
        <w:rPr>
          <w:rFonts w:ascii="Times New Roman" w:hAnsi="Times New Roman" w:cs="Times New Roman"/>
          <w:sz w:val="20"/>
          <w:szCs w:val="20"/>
          <w:vertAlign w:val="superscript"/>
        </w:rPr>
        <w:footnoteRef/>
      </w:r>
      <w:r w:rsidRPr="003E1DA4">
        <w:rPr>
          <w:rFonts w:ascii="Times New Roman" w:hAnsi="Times New Roman" w:cs="Times New Roman"/>
          <w:sz w:val="20"/>
          <w:szCs w:val="20"/>
        </w:rPr>
        <w:t xml:space="preserve"> Nguyễn Thị Yến Ngọc (2021), Pháp luật về hoạt động nhượng quyền thương mại. Khóa luận tốt nghiệp, Trường Đại học Luật Tp.Hồ Chí Minh, tr.24</w:t>
      </w:r>
    </w:p>
  </w:footnote>
  <w:footnote w:id="36">
    <w:p w14:paraId="3FB160A1" w14:textId="4C38B8D2" w:rsidR="00205A90" w:rsidRPr="003E1DA4" w:rsidRDefault="00205A90" w:rsidP="00B3476D">
      <w:pPr>
        <w:pBdr>
          <w:top w:val="nil"/>
          <w:left w:val="nil"/>
          <w:bottom w:val="nil"/>
          <w:right w:val="nil"/>
          <w:between w:val="nil"/>
        </w:pBdr>
        <w:spacing w:after="0" w:line="240" w:lineRule="auto"/>
        <w:rPr>
          <w:rFonts w:ascii="Times New Roman" w:hAnsi="Times New Roman" w:cs="Times New Roman"/>
          <w:sz w:val="20"/>
          <w:szCs w:val="20"/>
        </w:rPr>
      </w:pPr>
      <w:r w:rsidRPr="003E1DA4">
        <w:rPr>
          <w:rFonts w:ascii="Times New Roman" w:hAnsi="Times New Roman" w:cs="Times New Roman"/>
          <w:sz w:val="20"/>
          <w:szCs w:val="20"/>
          <w:vertAlign w:val="superscript"/>
        </w:rPr>
        <w:footnoteRef/>
      </w:r>
      <w:r w:rsidRPr="003E1DA4">
        <w:rPr>
          <w:rFonts w:ascii="Times New Roman" w:hAnsi="Times New Roman" w:cs="Times New Roman"/>
          <w:sz w:val="20"/>
          <w:szCs w:val="20"/>
        </w:rPr>
        <w:t xml:space="preserve">  Nguyễn Thị Quỳnh Trang (2021), Nhượng quyền thương mại trên thị trường bán lẻ Việt Nam. Tạp chí Kinh tế và Dự báo, 04/2021, Số 11 (765), tr. 49-51</w:t>
      </w:r>
    </w:p>
  </w:footnote>
  <w:footnote w:id="37">
    <w:p w14:paraId="12D4D695" w14:textId="331B5721" w:rsidR="00205A90" w:rsidRPr="003E1DA4" w:rsidRDefault="00205A90" w:rsidP="00B3476D">
      <w:pPr>
        <w:pStyle w:val="FootnoteText"/>
        <w:rPr>
          <w:rFonts w:ascii="Times New Roman" w:hAnsi="Times New Roman" w:cs="Times New Roman"/>
        </w:rPr>
      </w:pPr>
      <w:r w:rsidRPr="003E1DA4">
        <w:rPr>
          <w:rStyle w:val="FootnoteReference"/>
          <w:rFonts w:ascii="Times New Roman" w:hAnsi="Times New Roman" w:cs="Times New Roman"/>
        </w:rPr>
        <w:footnoteRef/>
      </w:r>
      <w:r w:rsidRPr="003E1DA4">
        <w:rPr>
          <w:rFonts w:ascii="Times New Roman" w:hAnsi="Times New Roman" w:cs="Times New Roman"/>
        </w:rPr>
        <w:t xml:space="preserve"> Báo điện tử công thương (2015), Phát triển nhượng quyền thương mại tại Việt Nam: Nhanh chóng hoàn thiện môi trường pháp lý”, truy cập tại: </w:t>
      </w:r>
      <w:hyperlink r:id="rId7" w:history="1">
        <w:r w:rsidRPr="003E1DA4">
          <w:rPr>
            <w:rStyle w:val="Hyperlink"/>
            <w:rFonts w:ascii="Times New Roman" w:hAnsi="Times New Roman" w:cs="Times New Roman"/>
            <w:color w:val="auto"/>
            <w:u w:val="none"/>
          </w:rPr>
          <w:t>https://sct.khanhhoa.gov.vn/chi-tiet-tin/id/830/Phat-trien-nhuong-quyen-thuong-mai-tai-Viet-Nam--Nhanh-chong-hoan-thien-moi-truong-phap-ly</w:t>
        </w:r>
      </w:hyperlink>
      <w:r w:rsidRPr="003E1DA4">
        <w:rPr>
          <w:rFonts w:ascii="Times New Roman" w:hAnsi="Times New Roman" w:cs="Times New Roman"/>
        </w:rPr>
        <w:t>, truy cập tháng 3.2024</w:t>
      </w:r>
    </w:p>
  </w:footnote>
  <w:footnote w:id="38">
    <w:p w14:paraId="0A38E0A8" w14:textId="440A5709" w:rsidR="00205A90" w:rsidRPr="003E1DA4" w:rsidRDefault="00205A90" w:rsidP="00B3476D">
      <w:pPr>
        <w:pStyle w:val="FootnoteText"/>
        <w:rPr>
          <w:rFonts w:ascii="Times New Roman" w:hAnsi="Times New Roman" w:cs="Times New Roman"/>
        </w:rPr>
      </w:pPr>
      <w:r w:rsidRPr="003E1DA4">
        <w:rPr>
          <w:rStyle w:val="FootnoteReference"/>
          <w:rFonts w:ascii="Times New Roman" w:hAnsi="Times New Roman" w:cs="Times New Roman"/>
        </w:rPr>
        <w:footnoteRef/>
      </w:r>
      <w:r w:rsidRPr="003E1DA4">
        <w:rPr>
          <w:rFonts w:ascii="Times New Roman" w:hAnsi="Times New Roman" w:cs="Times New Roman"/>
        </w:rPr>
        <w:t xml:space="preserve"> Lý Thị Huyền Trang (2020), Pháp luật Việt Nam về nhượng quyền thương mại trong xu thế toàn cầu hoá – Thực trạng và giải pháp hoàn thiện, Luận văn thạc sĩ, Trường Đại học Luật Hà Nội, tr.33</w:t>
      </w:r>
    </w:p>
  </w:footnote>
  <w:footnote w:id="39">
    <w:p w14:paraId="430F4E4B" w14:textId="112F2D08" w:rsidR="00205A90" w:rsidRPr="003E1DA4" w:rsidRDefault="00205A90" w:rsidP="00B3476D">
      <w:pPr>
        <w:pStyle w:val="FootnoteText"/>
        <w:rPr>
          <w:rFonts w:ascii="Times New Roman" w:hAnsi="Times New Roman" w:cs="Times New Roman"/>
        </w:rPr>
      </w:pPr>
      <w:r w:rsidRPr="003E1DA4">
        <w:rPr>
          <w:rStyle w:val="FootnoteReference"/>
          <w:rFonts w:ascii="Times New Roman" w:hAnsi="Times New Roman" w:cs="Times New Roman"/>
        </w:rPr>
        <w:footnoteRef/>
      </w:r>
      <w:r w:rsidRPr="003E1DA4">
        <w:rPr>
          <w:rFonts w:ascii="Times New Roman" w:hAnsi="Times New Roman" w:cs="Times New Roman"/>
        </w:rPr>
        <w:t xml:space="preserve"> Andras LAKATOS. Phạm Nguyên Minh,Trần Thị Thu Phương (2015), Rà soát quy định của luật pháp Việt Nam về nhượng quyền thương mại; xem tại: http://thuvien.hlu.edu.vn/KIPOSDATA0/KIPOSSysWebFiles/files/SanPham/TaiLieuDuAnMuTrap/BaoCaoNghienCuu/ICB-14%20Bao%20cao%20ra%20soat%20cac%20quy%20dinh%20cua%20luat%20phap%20VN%20ve%20nhuong%20quyen%20thuong%20mai.pdf, tháng 8/2023; truy cập tháng 2.2024</w:t>
      </w:r>
    </w:p>
  </w:footnote>
  <w:footnote w:id="40">
    <w:p w14:paraId="3D3B751A" w14:textId="77777777" w:rsidR="00205A90" w:rsidRPr="003E1DA4" w:rsidRDefault="00205A90" w:rsidP="00B3476D">
      <w:pPr>
        <w:pStyle w:val="FootnoteText"/>
        <w:rPr>
          <w:rFonts w:ascii="Times New Roman" w:hAnsi="Times New Roman" w:cs="Times New Roman"/>
        </w:rPr>
      </w:pPr>
      <w:r w:rsidRPr="003E1DA4">
        <w:rPr>
          <w:rStyle w:val="FootnoteReference"/>
          <w:rFonts w:ascii="Times New Roman" w:hAnsi="Times New Roman" w:cs="Times New Roman"/>
        </w:rPr>
        <w:footnoteRef/>
      </w:r>
      <w:r w:rsidRPr="003E1DA4">
        <w:rPr>
          <w:rFonts w:ascii="Times New Roman" w:hAnsi="Times New Roman" w:cs="Times New Roman"/>
        </w:rPr>
        <w:t>Nguyễn Bá Bình, Andrew Terry (2013), Ảnh hưởng của pháp luật nhượng quyền thương mại đối với sự phát triển của nhượng quyền thương mại ở Việt Nam, Tạp chí Nghiên cứu lập pháp. Số 21/2013, tr. 12 - 20.</w:t>
      </w:r>
    </w:p>
  </w:footnote>
  <w:footnote w:id="41">
    <w:p w14:paraId="2D0848D4" w14:textId="77777777" w:rsidR="00205A90" w:rsidRPr="003E1DA4" w:rsidRDefault="00205A90" w:rsidP="00B3476D">
      <w:pPr>
        <w:pStyle w:val="FootnoteText"/>
        <w:rPr>
          <w:rFonts w:ascii="Times New Roman" w:hAnsi="Times New Roman" w:cs="Times New Roman"/>
        </w:rPr>
      </w:pPr>
      <w:r w:rsidRPr="003E1DA4">
        <w:rPr>
          <w:rStyle w:val="FootnoteReference"/>
          <w:rFonts w:ascii="Times New Roman" w:hAnsi="Times New Roman" w:cs="Times New Roman"/>
        </w:rPr>
        <w:footnoteRef/>
      </w:r>
      <w:r w:rsidRPr="003E1DA4">
        <w:rPr>
          <w:rFonts w:ascii="Times New Roman" w:hAnsi="Times New Roman" w:cs="Times New Roman"/>
        </w:rPr>
        <w:t xml:space="preserve"> Nguyễn Bá Bình, Andrew Terry (2013), Ảnh hưởng của pháp luật nhượng quyền thương mại đối với sự phát triển của nhượng quyền thương mại ở Việt Nam, Tạp chí Nghiên cứu lập pháp. Số 21/2013, tr. 12 - 20.</w:t>
      </w:r>
    </w:p>
  </w:footnote>
  <w:footnote w:id="42">
    <w:p w14:paraId="31DEB373" w14:textId="77777777" w:rsidR="00205A90" w:rsidRPr="003E1DA4" w:rsidRDefault="00205A90" w:rsidP="00B3476D">
      <w:pPr>
        <w:pStyle w:val="FootnoteText"/>
        <w:rPr>
          <w:rFonts w:ascii="Times New Roman" w:hAnsi="Times New Roman" w:cs="Times New Roman"/>
        </w:rPr>
      </w:pPr>
      <w:r w:rsidRPr="003E1DA4">
        <w:rPr>
          <w:rStyle w:val="FootnoteReference"/>
          <w:rFonts w:ascii="Times New Roman" w:hAnsi="Times New Roman" w:cs="Times New Roman"/>
        </w:rPr>
        <w:footnoteRef/>
      </w:r>
      <w:r w:rsidRPr="003E1DA4">
        <w:rPr>
          <w:rFonts w:ascii="Times New Roman" w:hAnsi="Times New Roman" w:cs="Times New Roman"/>
        </w:rPr>
        <w:t xml:space="preserve"> Nguyễn Thanh Tâm (2007), Cam kết gia nhập WTO của Việt Nam về mở cửa thị trường dịch vụ nhượng quyền thương mại, Tạp chí Luật học. Số 7/2007, tr. 75 - 76.</w:t>
      </w:r>
    </w:p>
  </w:footnote>
  <w:footnote w:id="43">
    <w:p w14:paraId="4D8C1AA8" w14:textId="5B4523E5" w:rsidR="00205A90" w:rsidRPr="003E1DA4" w:rsidRDefault="00205A90" w:rsidP="00B3476D">
      <w:pPr>
        <w:pStyle w:val="FootnoteText"/>
        <w:rPr>
          <w:rFonts w:ascii="Times New Roman" w:hAnsi="Times New Roman" w:cs="Times New Roman"/>
        </w:rPr>
      </w:pPr>
      <w:r w:rsidRPr="003E1DA4">
        <w:rPr>
          <w:rStyle w:val="FootnoteReference"/>
          <w:rFonts w:ascii="Times New Roman" w:hAnsi="Times New Roman" w:cs="Times New Roman"/>
        </w:rPr>
        <w:footnoteRef/>
      </w:r>
      <w:r w:rsidRPr="003E1DA4">
        <w:rPr>
          <w:rFonts w:ascii="Times New Roman" w:hAnsi="Times New Roman" w:cs="Times New Roman"/>
        </w:rPr>
        <w:t xml:space="preserve"> ThS. Tạ Kiến Tường, ThS. Đỗ Thị Cẩm Vân (2022), Nhượng quyền thương mại và hợp đồng nhượng quyền thương mại theo pháp luật Việt Nam, Tạp chí Công thương điện tử; xem tại: </w:t>
      </w:r>
      <w:hyperlink r:id="rId8" w:history="1">
        <w:r w:rsidRPr="003E1DA4">
          <w:rPr>
            <w:rStyle w:val="Hyperlink"/>
            <w:rFonts w:ascii="Times New Roman" w:hAnsi="Times New Roman" w:cs="Times New Roman"/>
            <w:color w:val="auto"/>
            <w:u w:val="none"/>
          </w:rPr>
          <w:t>https://tapchicongthuong.vn/nhuong-quyen-thuong-mai-va-hop-dong-nhuong-quyen-thuong-mai-theo-phap-luat-viet-nam-99780.htm</w:t>
        </w:r>
      </w:hyperlink>
      <w:r w:rsidRPr="003E1DA4">
        <w:rPr>
          <w:rFonts w:ascii="Times New Roman" w:hAnsi="Times New Roman" w:cs="Times New Roman"/>
        </w:rPr>
        <w:t>; truy cập tháng 2.2024</w:t>
      </w:r>
    </w:p>
  </w:footnote>
  <w:footnote w:id="44">
    <w:p w14:paraId="6CED8D98" w14:textId="1807F706" w:rsidR="00205A90" w:rsidRPr="003E1DA4" w:rsidRDefault="00205A90" w:rsidP="00B3476D">
      <w:pPr>
        <w:pBdr>
          <w:top w:val="nil"/>
          <w:left w:val="nil"/>
          <w:bottom w:val="nil"/>
          <w:right w:val="nil"/>
          <w:between w:val="nil"/>
        </w:pBdr>
        <w:spacing w:after="0" w:line="240" w:lineRule="auto"/>
        <w:rPr>
          <w:rFonts w:ascii="Times New Roman" w:hAnsi="Times New Roman" w:cs="Times New Roman"/>
          <w:sz w:val="20"/>
          <w:szCs w:val="20"/>
        </w:rPr>
      </w:pPr>
      <w:r w:rsidRPr="003E1DA4">
        <w:rPr>
          <w:rFonts w:ascii="Times New Roman" w:hAnsi="Times New Roman" w:cs="Times New Roman"/>
          <w:sz w:val="20"/>
          <w:szCs w:val="20"/>
          <w:vertAlign w:val="superscript"/>
        </w:rPr>
        <w:footnoteRef/>
      </w:r>
      <w:r w:rsidRPr="003E1DA4">
        <w:rPr>
          <w:rFonts w:ascii="Times New Roman" w:hAnsi="Times New Roman" w:cs="Times New Roman"/>
          <w:sz w:val="20"/>
          <w:szCs w:val="20"/>
        </w:rPr>
        <w:t xml:space="preserve">  Ánh Dương (2024), Trung Nguyên E-Coffee – Cộng đồng khởi nghiệp cà phê thành công; xem tại: </w:t>
      </w:r>
      <w:hyperlink r:id="rId9" w:history="1">
        <w:r w:rsidRPr="003E1DA4">
          <w:rPr>
            <w:rStyle w:val="Hyperlink"/>
            <w:rFonts w:ascii="Times New Roman" w:hAnsi="Times New Roman" w:cs="Times New Roman"/>
            <w:color w:val="auto"/>
            <w:sz w:val="20"/>
            <w:szCs w:val="20"/>
            <w:u w:val="none"/>
          </w:rPr>
          <w:t>https://cafef.vn/trung-nguyen-e-coffee-cong-dong-khoi-nghiep-ca-phe-thanh-cong-188240513161748207.chn</w:t>
        </w:r>
      </w:hyperlink>
      <w:r w:rsidRPr="003E1DA4">
        <w:rPr>
          <w:rFonts w:ascii="Times New Roman" w:hAnsi="Times New Roman" w:cs="Times New Roman"/>
          <w:sz w:val="20"/>
          <w:szCs w:val="20"/>
        </w:rPr>
        <w:t>; truy cập tháng 2.2024</w:t>
      </w:r>
    </w:p>
  </w:footnote>
  <w:footnote w:id="45">
    <w:p w14:paraId="705DFC13" w14:textId="77777777" w:rsidR="00205A90" w:rsidRPr="003E1DA4" w:rsidRDefault="00205A90" w:rsidP="00B3476D">
      <w:pPr>
        <w:pBdr>
          <w:top w:val="nil"/>
          <w:left w:val="nil"/>
          <w:bottom w:val="nil"/>
          <w:right w:val="nil"/>
          <w:between w:val="nil"/>
        </w:pBdr>
        <w:spacing w:after="0" w:line="240" w:lineRule="auto"/>
        <w:rPr>
          <w:rFonts w:ascii="Times New Roman" w:hAnsi="Times New Roman" w:cs="Times New Roman"/>
          <w:sz w:val="20"/>
          <w:szCs w:val="20"/>
        </w:rPr>
      </w:pPr>
      <w:r w:rsidRPr="003E1DA4">
        <w:rPr>
          <w:rFonts w:ascii="Times New Roman" w:hAnsi="Times New Roman" w:cs="Times New Roman"/>
          <w:sz w:val="20"/>
          <w:szCs w:val="20"/>
          <w:vertAlign w:val="superscript"/>
        </w:rPr>
        <w:footnoteRef/>
      </w:r>
      <w:r w:rsidRPr="003E1DA4">
        <w:rPr>
          <w:rFonts w:ascii="Times New Roman" w:hAnsi="Times New Roman" w:cs="Times New Roman"/>
          <w:sz w:val="20"/>
          <w:szCs w:val="20"/>
        </w:rPr>
        <w:t xml:space="preserve"> Phan Thị Tuyết Hoa (2012), </w:t>
      </w:r>
      <w:r w:rsidRPr="003E1DA4">
        <w:rPr>
          <w:rFonts w:ascii="Times New Roman" w:hAnsi="Times New Roman" w:cs="Times New Roman"/>
          <w:i/>
          <w:sz w:val="20"/>
          <w:szCs w:val="20"/>
        </w:rPr>
        <w:t>“Pháp luật hợp đồng nhượng quyền thương mại ở Việt Nam và thực tiễn áp dụng tại Công ty cổ phần Trong Nguyên”</w:t>
      </w:r>
      <w:r w:rsidRPr="003E1DA4">
        <w:rPr>
          <w:rFonts w:ascii="Times New Roman" w:hAnsi="Times New Roman" w:cs="Times New Roman"/>
          <w:sz w:val="20"/>
          <w:szCs w:val="20"/>
        </w:rPr>
        <w:t>, Luận văn thạc sĩ, Trường Đại học Quốc gia Hà Nội, Hà Nội, tr. 70.</w:t>
      </w:r>
    </w:p>
  </w:footnote>
  <w:footnote w:id="46">
    <w:p w14:paraId="609C487B" w14:textId="341FBE84" w:rsidR="00205A90" w:rsidRPr="003E1DA4" w:rsidRDefault="00205A90" w:rsidP="00B3476D">
      <w:pPr>
        <w:pBdr>
          <w:top w:val="nil"/>
          <w:left w:val="nil"/>
          <w:bottom w:val="nil"/>
          <w:right w:val="nil"/>
          <w:between w:val="nil"/>
        </w:pBdr>
        <w:spacing w:after="0" w:line="240" w:lineRule="auto"/>
        <w:rPr>
          <w:rFonts w:ascii="Times New Roman" w:hAnsi="Times New Roman" w:cs="Times New Roman"/>
          <w:sz w:val="20"/>
          <w:szCs w:val="20"/>
        </w:rPr>
      </w:pPr>
      <w:r w:rsidRPr="003E1DA4">
        <w:rPr>
          <w:rFonts w:ascii="Times New Roman" w:hAnsi="Times New Roman" w:cs="Times New Roman"/>
          <w:sz w:val="20"/>
          <w:szCs w:val="20"/>
          <w:vertAlign w:val="superscript"/>
        </w:rPr>
        <w:footnoteRef/>
      </w:r>
      <w:r w:rsidRPr="003E1DA4">
        <w:rPr>
          <w:rFonts w:ascii="Times New Roman" w:hAnsi="Times New Roman" w:cs="Times New Roman"/>
          <w:sz w:val="20"/>
          <w:szCs w:val="20"/>
        </w:rPr>
        <w:t xml:space="preserve">  Báo Thanh Niên (2022), Trung Nguyên E-Coffee: Mô hình khởi nghiệp thành công; xem tại: </w:t>
      </w:r>
      <w:hyperlink r:id="rId10" w:history="1">
        <w:r w:rsidRPr="003E1DA4">
          <w:rPr>
            <w:rStyle w:val="Hyperlink"/>
            <w:rFonts w:ascii="Times New Roman" w:hAnsi="Times New Roman" w:cs="Times New Roman"/>
            <w:color w:val="auto"/>
            <w:sz w:val="20"/>
            <w:szCs w:val="20"/>
            <w:u w:val="none"/>
          </w:rPr>
          <w:t>https://thanhnien.vn/trung-nguyen-e-coffee-mo-hinh-khoi-nghiep-thanh-cong-1851534979.htm</w:t>
        </w:r>
      </w:hyperlink>
      <w:r w:rsidRPr="003E1DA4">
        <w:rPr>
          <w:rFonts w:ascii="Times New Roman" w:hAnsi="Times New Roman" w:cs="Times New Roman"/>
          <w:sz w:val="20"/>
          <w:szCs w:val="20"/>
        </w:rPr>
        <w:t>; truy cập tháng 2.2024</w:t>
      </w:r>
    </w:p>
  </w:footnote>
  <w:footnote w:id="47">
    <w:p w14:paraId="66957FF5" w14:textId="59A2C13A" w:rsidR="00205A90" w:rsidRPr="003E1DA4" w:rsidRDefault="00205A90" w:rsidP="00B3476D">
      <w:pPr>
        <w:pBdr>
          <w:top w:val="nil"/>
          <w:left w:val="nil"/>
          <w:bottom w:val="nil"/>
          <w:right w:val="nil"/>
          <w:between w:val="nil"/>
        </w:pBdr>
        <w:spacing w:after="0" w:line="240" w:lineRule="auto"/>
        <w:rPr>
          <w:rFonts w:ascii="Times New Roman" w:hAnsi="Times New Roman" w:cs="Times New Roman"/>
          <w:sz w:val="20"/>
          <w:szCs w:val="20"/>
        </w:rPr>
      </w:pPr>
      <w:r w:rsidRPr="003E1DA4">
        <w:rPr>
          <w:rFonts w:ascii="Times New Roman" w:hAnsi="Times New Roman" w:cs="Times New Roman"/>
          <w:sz w:val="20"/>
          <w:szCs w:val="20"/>
          <w:vertAlign w:val="superscript"/>
        </w:rPr>
        <w:footnoteRef/>
      </w:r>
      <w:r w:rsidRPr="003E1DA4">
        <w:rPr>
          <w:rFonts w:ascii="Times New Roman" w:hAnsi="Times New Roman" w:cs="Times New Roman"/>
          <w:sz w:val="20"/>
          <w:szCs w:val="20"/>
        </w:rPr>
        <w:t xml:space="preserve">  Khánh Anh (2018), Redsun ITI dự kiến mở 200 nhà hàng nhượng quyền; xem tại: </w:t>
      </w:r>
      <w:hyperlink r:id="rId11" w:history="1">
        <w:r w:rsidRPr="003E1DA4">
          <w:rPr>
            <w:rStyle w:val="Hyperlink"/>
            <w:rFonts w:ascii="Times New Roman" w:hAnsi="Times New Roman" w:cs="Times New Roman"/>
            <w:color w:val="auto"/>
            <w:sz w:val="20"/>
            <w:szCs w:val="20"/>
            <w:u w:val="none"/>
          </w:rPr>
          <w:t>https://vnexpress.net/redsun-iti-du-kien-mo-200-nha-hang-nhuong-quyen-3728577.html</w:t>
        </w:r>
      </w:hyperlink>
      <w:r w:rsidRPr="003E1DA4">
        <w:rPr>
          <w:rFonts w:ascii="Times New Roman" w:hAnsi="Times New Roman" w:cs="Times New Roman"/>
          <w:sz w:val="20"/>
          <w:szCs w:val="20"/>
        </w:rPr>
        <w:t>; truy cập tháng 3.2024</w:t>
      </w:r>
    </w:p>
  </w:footnote>
  <w:footnote w:id="48">
    <w:p w14:paraId="44DBA7FD" w14:textId="5FFF2C1D" w:rsidR="00205A90" w:rsidRPr="003E1DA4" w:rsidRDefault="00205A90" w:rsidP="00B3476D">
      <w:pPr>
        <w:pBdr>
          <w:top w:val="nil"/>
          <w:left w:val="nil"/>
          <w:bottom w:val="nil"/>
          <w:right w:val="nil"/>
          <w:between w:val="nil"/>
        </w:pBdr>
        <w:spacing w:after="0" w:line="240" w:lineRule="auto"/>
        <w:rPr>
          <w:rFonts w:ascii="Times New Roman" w:hAnsi="Times New Roman" w:cs="Times New Roman"/>
          <w:sz w:val="20"/>
          <w:szCs w:val="20"/>
        </w:rPr>
      </w:pPr>
      <w:r w:rsidRPr="003E1DA4">
        <w:rPr>
          <w:rFonts w:ascii="Times New Roman" w:hAnsi="Times New Roman" w:cs="Times New Roman"/>
          <w:sz w:val="20"/>
          <w:szCs w:val="20"/>
          <w:vertAlign w:val="superscript"/>
        </w:rPr>
        <w:footnoteRef/>
      </w:r>
      <w:r w:rsidRPr="003E1DA4">
        <w:rPr>
          <w:rFonts w:ascii="Times New Roman" w:hAnsi="Times New Roman" w:cs="Times New Roman"/>
          <w:sz w:val="20"/>
          <w:szCs w:val="20"/>
        </w:rPr>
        <w:t xml:space="preserve"> </w:t>
      </w:r>
      <w:hyperlink r:id="rId12" w:history="1">
        <w:r w:rsidRPr="003E1DA4">
          <w:rPr>
            <w:rStyle w:val="Hyperlink"/>
            <w:rFonts w:ascii="Times New Roman" w:hAnsi="Times New Roman" w:cs="Times New Roman"/>
            <w:color w:val="auto"/>
            <w:sz w:val="20"/>
            <w:szCs w:val="20"/>
            <w:u w:val="none"/>
          </w:rPr>
          <w:t>https://www.brandsvietnam.com/15566-Gong-Cha-than-trong-nhuong-quyen</w:t>
        </w:r>
      </w:hyperlink>
      <w:r w:rsidRPr="003E1DA4">
        <w:rPr>
          <w:rFonts w:ascii="Times New Roman" w:hAnsi="Times New Roman" w:cs="Times New Roman"/>
          <w:sz w:val="20"/>
          <w:szCs w:val="20"/>
        </w:rPr>
        <w:t>; truy cập tháng 2.2024</w:t>
      </w:r>
    </w:p>
  </w:footnote>
  <w:footnote w:id="49">
    <w:p w14:paraId="39C8641C" w14:textId="13DCD243" w:rsidR="00205A90" w:rsidRPr="003E1DA4" w:rsidRDefault="00205A90" w:rsidP="00B3476D">
      <w:pPr>
        <w:pBdr>
          <w:top w:val="nil"/>
          <w:left w:val="nil"/>
          <w:bottom w:val="nil"/>
          <w:right w:val="nil"/>
          <w:between w:val="nil"/>
        </w:pBdr>
        <w:spacing w:after="0" w:line="240" w:lineRule="auto"/>
        <w:rPr>
          <w:rFonts w:ascii="Times New Roman" w:hAnsi="Times New Roman" w:cs="Times New Roman"/>
          <w:sz w:val="20"/>
          <w:szCs w:val="20"/>
        </w:rPr>
      </w:pPr>
      <w:r w:rsidRPr="003E1DA4">
        <w:rPr>
          <w:rFonts w:ascii="Times New Roman" w:hAnsi="Times New Roman" w:cs="Times New Roman"/>
          <w:sz w:val="20"/>
          <w:szCs w:val="20"/>
          <w:vertAlign w:val="superscript"/>
        </w:rPr>
        <w:footnoteRef/>
      </w:r>
      <w:r w:rsidRPr="003E1DA4">
        <w:rPr>
          <w:rFonts w:ascii="Times New Roman" w:hAnsi="Times New Roman" w:cs="Times New Roman"/>
          <w:sz w:val="20"/>
          <w:szCs w:val="20"/>
        </w:rPr>
        <w:t xml:space="preserve"> </w:t>
      </w:r>
      <w:hyperlink r:id="rId13" w:history="1">
        <w:r w:rsidRPr="003E1DA4">
          <w:rPr>
            <w:rStyle w:val="Hyperlink"/>
            <w:rFonts w:ascii="Times New Roman" w:hAnsi="Times New Roman" w:cs="Times New Roman"/>
            <w:color w:val="auto"/>
            <w:sz w:val="20"/>
            <w:szCs w:val="20"/>
            <w:u w:val="none"/>
          </w:rPr>
          <w:t>https://nhuongquyenthuongmai.vn/thuong-hieu/gia-nhuong-quyen-tra-sua-gong-cha/</w:t>
        </w:r>
      </w:hyperlink>
      <w:r w:rsidRPr="003E1DA4">
        <w:rPr>
          <w:rFonts w:ascii="Times New Roman" w:hAnsi="Times New Roman" w:cs="Times New Roman"/>
          <w:sz w:val="20"/>
          <w:szCs w:val="20"/>
        </w:rPr>
        <w:t>, truy cập tháng 3.2024</w:t>
      </w:r>
    </w:p>
  </w:footnote>
  <w:footnote w:id="50">
    <w:p w14:paraId="4D2E30D9" w14:textId="02C08F52" w:rsidR="00205A90" w:rsidRPr="003E1DA4" w:rsidRDefault="00205A90" w:rsidP="00B3476D">
      <w:pPr>
        <w:pStyle w:val="FootnoteText"/>
        <w:rPr>
          <w:rFonts w:ascii="Times New Roman" w:hAnsi="Times New Roman" w:cs="Times New Roman"/>
        </w:rPr>
      </w:pPr>
      <w:r w:rsidRPr="003E1DA4">
        <w:rPr>
          <w:rStyle w:val="FootnoteReference"/>
          <w:rFonts w:ascii="Times New Roman" w:hAnsi="Times New Roman" w:cs="Times New Roman"/>
        </w:rPr>
        <w:footnoteRef/>
      </w:r>
      <w:r w:rsidRPr="003E1DA4">
        <w:rPr>
          <w:rFonts w:ascii="Times New Roman" w:hAnsi="Times New Roman" w:cs="Times New Roman"/>
        </w:rPr>
        <w:t xml:space="preserve"> Trần Thị Tâm (2023), “Pháp luật về nhượng quyền thương mại, qua thực tiễn tại tỉnh Quảng Bình”, Luận văn thạc sĩ, Trường Đại học Luật, Đại học Huế, tr.55</w:t>
      </w:r>
    </w:p>
  </w:footnote>
  <w:footnote w:id="51">
    <w:p w14:paraId="57B55FC9" w14:textId="028DBCE6" w:rsidR="00205A90" w:rsidRPr="003E1DA4" w:rsidRDefault="00205A90" w:rsidP="00B3476D">
      <w:pPr>
        <w:pBdr>
          <w:top w:val="nil"/>
          <w:left w:val="nil"/>
          <w:bottom w:val="nil"/>
          <w:right w:val="nil"/>
          <w:between w:val="nil"/>
        </w:pBdr>
        <w:spacing w:after="0" w:line="240" w:lineRule="auto"/>
        <w:rPr>
          <w:rFonts w:ascii="Times New Roman" w:hAnsi="Times New Roman" w:cs="Times New Roman"/>
          <w:sz w:val="20"/>
          <w:szCs w:val="20"/>
        </w:rPr>
      </w:pPr>
      <w:r w:rsidRPr="003E1DA4">
        <w:rPr>
          <w:rFonts w:ascii="Times New Roman" w:hAnsi="Times New Roman" w:cs="Times New Roman"/>
          <w:sz w:val="20"/>
          <w:szCs w:val="20"/>
          <w:vertAlign w:val="superscript"/>
        </w:rPr>
        <w:footnoteRef/>
      </w:r>
      <w:r w:rsidRPr="003E1DA4">
        <w:rPr>
          <w:rFonts w:ascii="Times New Roman" w:hAnsi="Times New Roman" w:cs="Times New Roman"/>
          <w:sz w:val="20"/>
          <w:szCs w:val="20"/>
        </w:rPr>
        <w:t xml:space="preserve"> https://vietnambiz.vn/choi-gemini-coffee-bi-to-vi-pham-hop-dong-lat-long-khong-den-bu-tien-phat-vi-pham-cho-doi-tac-nhuong-quyen-20210525092245552 htm, truy cập tháng 11.2023</w:t>
      </w:r>
    </w:p>
  </w:footnote>
  <w:footnote w:id="52">
    <w:p w14:paraId="64288526" w14:textId="26A93654" w:rsidR="00205A90" w:rsidRPr="003E1DA4" w:rsidRDefault="00205A90" w:rsidP="00B3476D">
      <w:pPr>
        <w:pBdr>
          <w:top w:val="nil"/>
          <w:left w:val="nil"/>
          <w:bottom w:val="nil"/>
          <w:right w:val="nil"/>
          <w:between w:val="nil"/>
        </w:pBdr>
        <w:spacing w:after="0" w:line="240" w:lineRule="auto"/>
        <w:rPr>
          <w:rFonts w:ascii="Times New Roman" w:hAnsi="Times New Roman" w:cs="Times New Roman"/>
          <w:sz w:val="20"/>
          <w:szCs w:val="20"/>
        </w:rPr>
      </w:pPr>
      <w:r w:rsidRPr="003E1DA4">
        <w:rPr>
          <w:rFonts w:ascii="Times New Roman" w:hAnsi="Times New Roman" w:cs="Times New Roman"/>
          <w:sz w:val="20"/>
          <w:szCs w:val="20"/>
          <w:vertAlign w:val="superscript"/>
        </w:rPr>
        <w:footnoteRef/>
      </w:r>
      <w:r w:rsidRPr="003E1DA4">
        <w:rPr>
          <w:rFonts w:ascii="Times New Roman" w:hAnsi="Times New Roman" w:cs="Times New Roman"/>
          <w:sz w:val="20"/>
          <w:szCs w:val="20"/>
        </w:rPr>
        <w:t xml:space="preserve"> https://tinnhanhchungkhoan.vn/gia-dat-cua-thieu-hieu-biet-ve-nhuong-quyen-thuong-hieu-post2-18474.html, truy cập tháng 11.2023</w:t>
      </w:r>
    </w:p>
  </w:footnote>
  <w:footnote w:id="53">
    <w:p w14:paraId="0188E890" w14:textId="3166CF12" w:rsidR="00205A90" w:rsidRPr="003E1DA4" w:rsidRDefault="00205A90" w:rsidP="00B3476D">
      <w:pPr>
        <w:pBdr>
          <w:top w:val="nil"/>
          <w:left w:val="nil"/>
          <w:bottom w:val="nil"/>
          <w:right w:val="nil"/>
          <w:between w:val="nil"/>
        </w:pBdr>
        <w:spacing w:after="0" w:line="240" w:lineRule="auto"/>
        <w:rPr>
          <w:rFonts w:ascii="Times New Roman" w:hAnsi="Times New Roman" w:cs="Times New Roman"/>
          <w:sz w:val="20"/>
          <w:szCs w:val="20"/>
        </w:rPr>
      </w:pPr>
      <w:r w:rsidRPr="003E1DA4">
        <w:rPr>
          <w:rFonts w:ascii="Times New Roman" w:hAnsi="Times New Roman" w:cs="Times New Roman"/>
          <w:sz w:val="20"/>
          <w:szCs w:val="20"/>
          <w:vertAlign w:val="superscript"/>
        </w:rPr>
        <w:footnoteRef/>
      </w:r>
      <w:r w:rsidRPr="003E1DA4">
        <w:rPr>
          <w:rFonts w:ascii="Times New Roman" w:hAnsi="Times New Roman" w:cs="Times New Roman"/>
          <w:sz w:val="20"/>
          <w:szCs w:val="20"/>
        </w:rPr>
        <w:t xml:space="preserve">  LS. Nguyễn Văn Phúc - LS. Nguyễn Nhật Dương (2023), Đừng xem nhẹ hợp đồng nhượng quyền thương mại; xem tại: </w:t>
      </w:r>
      <w:hyperlink r:id="rId14" w:history="1">
        <w:r w:rsidRPr="003E1DA4">
          <w:rPr>
            <w:rStyle w:val="Hyperlink"/>
            <w:rFonts w:ascii="Times New Roman" w:hAnsi="Times New Roman" w:cs="Times New Roman"/>
            <w:color w:val="auto"/>
            <w:sz w:val="20"/>
            <w:szCs w:val="20"/>
            <w:u w:val="none"/>
          </w:rPr>
          <w:t>https://thesaigontimes.vn/dung-xem-nhe-hop-dong-nhuong-quyen-thuong-mai/</w:t>
        </w:r>
      </w:hyperlink>
      <w:r w:rsidRPr="003E1DA4">
        <w:rPr>
          <w:rFonts w:ascii="Times New Roman" w:hAnsi="Times New Roman" w:cs="Times New Roman"/>
          <w:sz w:val="20"/>
          <w:szCs w:val="20"/>
        </w:rPr>
        <w:t>; truy cập tháng 12.2023</w:t>
      </w:r>
    </w:p>
  </w:footnote>
  <w:footnote w:id="54">
    <w:p w14:paraId="7C4E830C" w14:textId="0CF003C6" w:rsidR="00205A90" w:rsidRPr="003E1DA4" w:rsidRDefault="00205A90" w:rsidP="00B3476D">
      <w:pPr>
        <w:pBdr>
          <w:top w:val="nil"/>
          <w:left w:val="nil"/>
          <w:bottom w:val="nil"/>
          <w:right w:val="nil"/>
          <w:between w:val="nil"/>
        </w:pBdr>
        <w:spacing w:after="0" w:line="240" w:lineRule="auto"/>
        <w:rPr>
          <w:rFonts w:ascii="Times New Roman" w:hAnsi="Times New Roman" w:cs="Times New Roman"/>
          <w:sz w:val="20"/>
          <w:szCs w:val="20"/>
        </w:rPr>
      </w:pPr>
      <w:r w:rsidRPr="003E1DA4">
        <w:rPr>
          <w:rFonts w:ascii="Times New Roman" w:hAnsi="Times New Roman" w:cs="Times New Roman"/>
          <w:sz w:val="20"/>
          <w:szCs w:val="20"/>
          <w:vertAlign w:val="superscript"/>
        </w:rPr>
        <w:footnoteRef/>
      </w:r>
      <w:r w:rsidRPr="003E1DA4">
        <w:rPr>
          <w:rFonts w:ascii="Times New Roman" w:hAnsi="Times New Roman" w:cs="Times New Roman"/>
          <w:sz w:val="20"/>
          <w:szCs w:val="20"/>
        </w:rPr>
        <w:t xml:space="preserve"> Thanh Bình, “Hệ thống phở KCC chua dầm bảo an toàn vệ sinh thực phẩm và công tác phòng cháy chữa cháy?”, Tạp chí điện tử Kinh Doanh và Biên mậu Việt Nam: https://kinhdoanhvabieumau.vn/mua-ban/he-thong-pho-kcc-chua-dam-bao-an-toan-ve-sinh-thuc-pham-va-cong-tac-phong-chay-chua-chay-/144-741-3654.kbm, truy cập tháng 11.2023 </w:t>
      </w:r>
    </w:p>
  </w:footnote>
  <w:footnote w:id="55">
    <w:p w14:paraId="6B06600A" w14:textId="77777777" w:rsidR="00205A90" w:rsidRPr="003E1DA4" w:rsidRDefault="00205A90" w:rsidP="00B3476D">
      <w:pPr>
        <w:pStyle w:val="FootnoteText"/>
        <w:rPr>
          <w:rFonts w:ascii="Times New Roman" w:hAnsi="Times New Roman" w:cs="Times New Roman"/>
        </w:rPr>
      </w:pPr>
      <w:r w:rsidRPr="003E1DA4">
        <w:rPr>
          <w:rStyle w:val="FootnoteReference"/>
          <w:rFonts w:ascii="Times New Roman" w:hAnsi="Times New Roman" w:cs="Times New Roman"/>
        </w:rPr>
        <w:footnoteRef/>
      </w:r>
      <w:r w:rsidRPr="003E1DA4">
        <w:rPr>
          <w:rFonts w:ascii="Times New Roman" w:hAnsi="Times New Roman" w:cs="Times New Roman"/>
        </w:rPr>
        <w:t xml:space="preserve"> Ngô Quốc Chiến (2017), Đề xuất sửa đổi một số quy định liên quan đến nhượng quyền thương mại, Tạp chí Nghiên cứu lập pháp. Số 5/2017, tr. 15 - 25.</w:t>
      </w:r>
    </w:p>
  </w:footnote>
  <w:footnote w:id="56">
    <w:p w14:paraId="6E9F4E99" w14:textId="77777777" w:rsidR="00205A90" w:rsidRPr="003E1DA4" w:rsidRDefault="00205A90" w:rsidP="00B3476D">
      <w:pPr>
        <w:pStyle w:val="FootnoteText"/>
        <w:rPr>
          <w:rFonts w:ascii="Times New Roman" w:hAnsi="Times New Roman" w:cs="Times New Roman"/>
        </w:rPr>
      </w:pPr>
      <w:r w:rsidRPr="003E1DA4">
        <w:rPr>
          <w:rStyle w:val="FootnoteReference"/>
          <w:rFonts w:ascii="Times New Roman" w:hAnsi="Times New Roman" w:cs="Times New Roman"/>
        </w:rPr>
        <w:footnoteRef/>
      </w:r>
      <w:r w:rsidRPr="003E1DA4">
        <w:rPr>
          <w:rFonts w:ascii="Times New Roman" w:hAnsi="Times New Roman" w:cs="Times New Roman"/>
        </w:rPr>
        <w:t xml:space="preserve"> Lê Hồng Phước (2016), Một số kiến nghị hoàn thiện pháp luật về hợp đồng nhượng quyền thương mại ở Việt Nam hiện nay, Tạp chí Kiểm sát. Số 14/2016, tr. 45 - 48, 55.</w:t>
      </w:r>
    </w:p>
  </w:footnote>
  <w:footnote w:id="57">
    <w:p w14:paraId="7097443B" w14:textId="2428C382" w:rsidR="00205A90" w:rsidRPr="003E1DA4" w:rsidRDefault="00205A90" w:rsidP="00B3476D">
      <w:pPr>
        <w:pStyle w:val="FootnoteText"/>
        <w:rPr>
          <w:rFonts w:ascii="Times New Roman" w:hAnsi="Times New Roman" w:cs="Times New Roman"/>
        </w:rPr>
      </w:pPr>
      <w:r w:rsidRPr="003E1DA4">
        <w:rPr>
          <w:rStyle w:val="FootnoteReference"/>
          <w:rFonts w:ascii="Times New Roman" w:hAnsi="Times New Roman" w:cs="Times New Roman"/>
        </w:rPr>
        <w:footnoteRef/>
      </w:r>
      <w:r w:rsidRPr="003E1DA4">
        <w:rPr>
          <w:rFonts w:ascii="Times New Roman" w:hAnsi="Times New Roman" w:cs="Times New Roman"/>
        </w:rPr>
        <w:t xml:space="preserve"> Trần Nghĩa Hưng - Lê Thái Minh &amp; Phạm Đức Minh (2023), Hoàn thiện pháp luật về nhượng quyền thương mại tại Việt Nam, Tạp chí Dân chủ pháp luật điện tử; xem tại: </w:t>
      </w:r>
      <w:hyperlink r:id="rId15" w:history="1">
        <w:r w:rsidRPr="003E1DA4">
          <w:rPr>
            <w:rStyle w:val="Hyperlink"/>
            <w:rFonts w:ascii="Times New Roman" w:hAnsi="Times New Roman" w:cs="Times New Roman"/>
            <w:color w:val="auto"/>
            <w:u w:val="none"/>
          </w:rPr>
          <w:t>https://danchuphapluat.vn/hoan-thien-phap-luat-ve-nhuong-quyen-thuong-mai-tai-viet-nam</w:t>
        </w:r>
      </w:hyperlink>
      <w:r w:rsidRPr="003E1DA4">
        <w:rPr>
          <w:rFonts w:ascii="Times New Roman" w:hAnsi="Times New Roman" w:cs="Times New Roman"/>
        </w:rPr>
        <w:t>; truy cập tháng 11.2023</w:t>
      </w:r>
    </w:p>
  </w:footnote>
  <w:footnote w:id="58">
    <w:p w14:paraId="7D364E3B" w14:textId="4B338EA2" w:rsidR="00205A90" w:rsidRPr="003E1DA4" w:rsidRDefault="00205A90" w:rsidP="00B3476D">
      <w:pPr>
        <w:pStyle w:val="FootnoteText"/>
        <w:rPr>
          <w:rFonts w:ascii="Times New Roman" w:hAnsi="Times New Roman" w:cs="Times New Roman"/>
        </w:rPr>
      </w:pPr>
      <w:r w:rsidRPr="003E1DA4">
        <w:rPr>
          <w:rStyle w:val="FootnoteReference"/>
          <w:rFonts w:ascii="Times New Roman" w:hAnsi="Times New Roman" w:cs="Times New Roman"/>
        </w:rPr>
        <w:footnoteRef/>
      </w:r>
      <w:r w:rsidRPr="003E1DA4">
        <w:rPr>
          <w:rFonts w:ascii="Times New Roman" w:hAnsi="Times New Roman" w:cs="Times New Roman"/>
        </w:rPr>
        <w:t xml:space="preserve"> Trần Nghĩa Hưng - Lê Thái Minh &amp; Phạm Đức Minh (2023), Hoàn thiện pháp luật về nhượng quyền thương mại tại Việt Nam, Tạp chí Dân chủ pháp luật điện tử; xem tại: </w:t>
      </w:r>
      <w:hyperlink r:id="rId16" w:history="1">
        <w:r w:rsidRPr="003E1DA4">
          <w:rPr>
            <w:rStyle w:val="Hyperlink"/>
            <w:rFonts w:ascii="Times New Roman" w:hAnsi="Times New Roman" w:cs="Times New Roman"/>
            <w:color w:val="auto"/>
            <w:u w:val="none"/>
          </w:rPr>
          <w:t>https://danchuphapluat.vn/hoan-thien-phap-luat-ve-nhuong-quyen-thuong-mai-tai-viet-nam</w:t>
        </w:r>
      </w:hyperlink>
      <w:r w:rsidRPr="003E1DA4">
        <w:rPr>
          <w:rFonts w:ascii="Times New Roman" w:hAnsi="Times New Roman" w:cs="Times New Roman"/>
        </w:rPr>
        <w:t>; truy cập tháng 11.2023</w:t>
      </w:r>
    </w:p>
  </w:footnote>
  <w:footnote w:id="59">
    <w:p w14:paraId="762186FD" w14:textId="1C82D2A0" w:rsidR="00205A90" w:rsidRPr="003E1DA4" w:rsidRDefault="00205A90" w:rsidP="00B3476D">
      <w:pPr>
        <w:pBdr>
          <w:top w:val="nil"/>
          <w:left w:val="nil"/>
          <w:bottom w:val="nil"/>
          <w:right w:val="nil"/>
          <w:between w:val="nil"/>
        </w:pBdr>
        <w:spacing w:after="0" w:line="240" w:lineRule="auto"/>
        <w:rPr>
          <w:rFonts w:ascii="Times New Roman" w:hAnsi="Times New Roman" w:cs="Times New Roman"/>
          <w:sz w:val="20"/>
          <w:szCs w:val="20"/>
        </w:rPr>
      </w:pPr>
      <w:r w:rsidRPr="003E1DA4">
        <w:rPr>
          <w:rFonts w:ascii="Times New Roman" w:hAnsi="Times New Roman" w:cs="Times New Roman"/>
          <w:sz w:val="20"/>
          <w:szCs w:val="20"/>
          <w:vertAlign w:val="superscript"/>
        </w:rPr>
        <w:footnoteRef/>
      </w:r>
      <w:r w:rsidRPr="003E1DA4">
        <w:rPr>
          <w:rFonts w:ascii="Times New Roman" w:hAnsi="Times New Roman" w:cs="Times New Roman"/>
          <w:sz w:val="20"/>
          <w:szCs w:val="20"/>
        </w:rPr>
        <w:t xml:space="preserve">  Đỗ Phương Thảo (2020), Bảo vệ đối tượng của hợp đồng nhượng quyền thương mại theo pháp luật Việt Nam. Tạp chí Dân chủ pháp luật điện tử; xem tại: </w:t>
      </w:r>
      <w:hyperlink r:id="rId17" w:history="1">
        <w:r w:rsidRPr="003E1DA4">
          <w:rPr>
            <w:rStyle w:val="Hyperlink"/>
            <w:rFonts w:ascii="Times New Roman" w:hAnsi="Times New Roman" w:cs="Times New Roman"/>
            <w:color w:val="auto"/>
            <w:sz w:val="20"/>
            <w:szCs w:val="20"/>
            <w:u w:val="none"/>
          </w:rPr>
          <w:t>https://danchuphapluat.vn/bao-ve-doi-tuong-cua-hop-dong-nhuong-quyen-thuong-mai-theo-phap-luat-viet-nam</w:t>
        </w:r>
      </w:hyperlink>
      <w:r w:rsidRPr="003E1DA4">
        <w:rPr>
          <w:rFonts w:ascii="Times New Roman" w:hAnsi="Times New Roman" w:cs="Times New Roman"/>
          <w:sz w:val="20"/>
          <w:szCs w:val="20"/>
        </w:rPr>
        <w:t>; truy cập tháng 11.2023</w:t>
      </w:r>
    </w:p>
  </w:footnote>
  <w:footnote w:id="60">
    <w:p w14:paraId="7F4485FA" w14:textId="4505D356" w:rsidR="00205A90" w:rsidRPr="003E1DA4" w:rsidRDefault="00205A90" w:rsidP="00B3476D">
      <w:pPr>
        <w:pBdr>
          <w:top w:val="nil"/>
          <w:left w:val="nil"/>
          <w:bottom w:val="nil"/>
          <w:right w:val="nil"/>
          <w:between w:val="nil"/>
        </w:pBdr>
        <w:spacing w:after="0" w:line="240" w:lineRule="auto"/>
        <w:rPr>
          <w:rFonts w:ascii="Times New Roman" w:hAnsi="Times New Roman" w:cs="Times New Roman"/>
          <w:sz w:val="20"/>
          <w:szCs w:val="20"/>
        </w:rPr>
      </w:pPr>
      <w:r w:rsidRPr="003E1DA4">
        <w:rPr>
          <w:rFonts w:ascii="Times New Roman" w:hAnsi="Times New Roman" w:cs="Times New Roman"/>
          <w:sz w:val="20"/>
          <w:szCs w:val="20"/>
          <w:vertAlign w:val="superscript"/>
        </w:rPr>
        <w:footnoteRef/>
      </w:r>
      <w:r w:rsidRPr="003E1DA4">
        <w:rPr>
          <w:rFonts w:ascii="Times New Roman" w:hAnsi="Times New Roman" w:cs="Times New Roman"/>
          <w:sz w:val="20"/>
          <w:szCs w:val="20"/>
        </w:rPr>
        <w:t xml:space="preserve">  Hồ Ngọc Nhân (2023), Nhượng quyền thương mại – Thực trạng và giải pháp, truy cập tại: https://phapluatquanly.vietnamhoinhap.vn/nhuong-quyen-thuong-mai--thuc-trang-va-giai-phap-5081.htm; truy cập tháng 11.2023</w:t>
      </w:r>
    </w:p>
  </w:footnote>
  <w:footnote w:id="61">
    <w:p w14:paraId="02D4C195" w14:textId="4D35A13C" w:rsidR="00205A90" w:rsidRPr="003E1DA4" w:rsidRDefault="00205A90" w:rsidP="00B3476D">
      <w:pPr>
        <w:pBdr>
          <w:top w:val="nil"/>
          <w:left w:val="nil"/>
          <w:bottom w:val="nil"/>
          <w:right w:val="nil"/>
          <w:between w:val="nil"/>
        </w:pBdr>
        <w:spacing w:after="0" w:line="240" w:lineRule="auto"/>
        <w:rPr>
          <w:rFonts w:ascii="Times New Roman" w:hAnsi="Times New Roman" w:cs="Times New Roman"/>
          <w:sz w:val="20"/>
          <w:szCs w:val="20"/>
        </w:rPr>
      </w:pPr>
      <w:r w:rsidRPr="003E1DA4">
        <w:rPr>
          <w:rFonts w:ascii="Times New Roman" w:hAnsi="Times New Roman" w:cs="Times New Roman"/>
          <w:sz w:val="20"/>
          <w:szCs w:val="20"/>
          <w:vertAlign w:val="superscript"/>
        </w:rPr>
        <w:footnoteRef/>
      </w:r>
      <w:r w:rsidRPr="003E1DA4">
        <w:rPr>
          <w:rFonts w:ascii="Times New Roman" w:hAnsi="Times New Roman" w:cs="Times New Roman"/>
          <w:sz w:val="20"/>
          <w:szCs w:val="20"/>
        </w:rPr>
        <w:t xml:space="preserve"> Nguyễn Đức Vũ (2023),  Bàn về hợp đồng nhượng quyền thương mại vô hiệu theo pháp luật Việt Nam, Tạp chí Dân chủ và Pháp luật,  Số Tháng 5 (380), tr. 52-56.</w:t>
      </w:r>
    </w:p>
  </w:footnote>
  <w:footnote w:id="62">
    <w:p w14:paraId="1BCFC6A9" w14:textId="5F99F83D" w:rsidR="00205A90" w:rsidRPr="003E1DA4" w:rsidRDefault="00205A90" w:rsidP="00B3476D">
      <w:pPr>
        <w:pStyle w:val="FootnoteText"/>
        <w:rPr>
          <w:rFonts w:ascii="Times New Roman" w:hAnsi="Times New Roman" w:cs="Times New Roman"/>
        </w:rPr>
      </w:pPr>
      <w:r w:rsidRPr="003E1DA4">
        <w:rPr>
          <w:rStyle w:val="FootnoteReference"/>
          <w:rFonts w:ascii="Times New Roman" w:hAnsi="Times New Roman" w:cs="Times New Roman"/>
        </w:rPr>
        <w:footnoteRef/>
      </w:r>
      <w:r w:rsidRPr="003E1DA4">
        <w:rPr>
          <w:rFonts w:ascii="Times New Roman" w:hAnsi="Times New Roman" w:cs="Times New Roman"/>
        </w:rPr>
        <w:t xml:space="preserve"> Lê Hồng Phước (2016), Một số kiến nghị hoàn thiện pháp luật về hợp đồng nhượng quyền thương mại ở Việt Nam hiện nay, Tạp chí Kiểm sát. Số 14/2016, tr. 45 - 48, 55.</w:t>
      </w:r>
    </w:p>
  </w:footnote>
  <w:footnote w:id="63">
    <w:p w14:paraId="37132B0D" w14:textId="3CDF7112" w:rsidR="00205A90" w:rsidRPr="003E1DA4" w:rsidRDefault="00205A90" w:rsidP="00B3476D">
      <w:pPr>
        <w:pStyle w:val="FootnoteText"/>
        <w:rPr>
          <w:rFonts w:ascii="Times New Roman" w:hAnsi="Times New Roman" w:cs="Times New Roman"/>
        </w:rPr>
      </w:pPr>
      <w:r w:rsidRPr="003E1DA4">
        <w:rPr>
          <w:rStyle w:val="FootnoteReference"/>
          <w:rFonts w:ascii="Times New Roman" w:hAnsi="Times New Roman" w:cs="Times New Roman"/>
        </w:rPr>
        <w:footnoteRef/>
      </w:r>
      <w:r w:rsidRPr="003E1DA4">
        <w:rPr>
          <w:rFonts w:ascii="Times New Roman" w:hAnsi="Times New Roman" w:cs="Times New Roman"/>
        </w:rPr>
        <w:t xml:space="preserve"> Lý Thị Huyền Trang (2020), Pháp luật Việt Nam về nhượng quyền thương mại trong xu thế toàn cầu hoá - thực trạng và giải pháp hoàn thiện, Luận văn thạc sĩ Luật học, Trường Đại học Luật Hà Nội, tr.33</w:t>
      </w:r>
    </w:p>
  </w:footnote>
  <w:footnote w:id="64">
    <w:p w14:paraId="756754DC" w14:textId="77777777" w:rsidR="00205A90" w:rsidRPr="003E1DA4" w:rsidRDefault="00205A90" w:rsidP="00B3476D">
      <w:pPr>
        <w:pStyle w:val="FootnoteText"/>
        <w:rPr>
          <w:rFonts w:ascii="Times New Roman" w:hAnsi="Times New Roman" w:cs="Times New Roman"/>
        </w:rPr>
      </w:pPr>
      <w:r w:rsidRPr="003E1DA4">
        <w:rPr>
          <w:rStyle w:val="FootnoteReference"/>
          <w:rFonts w:ascii="Times New Roman" w:hAnsi="Times New Roman" w:cs="Times New Roman"/>
        </w:rPr>
        <w:footnoteRef/>
      </w:r>
      <w:r w:rsidRPr="003E1DA4">
        <w:rPr>
          <w:rFonts w:ascii="Times New Roman" w:hAnsi="Times New Roman" w:cs="Times New Roman"/>
        </w:rPr>
        <w:t xml:space="preserve"> Marie Breaux và K. Todd Wallace (2002), Control Without Restraint - The Interplay of Antitrust and Trademark Laws in the Franchise Relationship, Franchise and Dealership Committee Journal, ABA Antitrust Section, tr. 6.</w:t>
      </w:r>
    </w:p>
  </w:footnote>
  <w:footnote w:id="65">
    <w:p w14:paraId="182F632D" w14:textId="77777777" w:rsidR="00205A90" w:rsidRPr="003E1DA4" w:rsidRDefault="00205A90" w:rsidP="00B3476D">
      <w:pPr>
        <w:pStyle w:val="FootnoteText"/>
        <w:rPr>
          <w:rFonts w:ascii="Times New Roman" w:hAnsi="Times New Roman" w:cs="Times New Roman"/>
        </w:rPr>
      </w:pPr>
      <w:r w:rsidRPr="003E1DA4">
        <w:rPr>
          <w:rStyle w:val="FootnoteReference"/>
          <w:rFonts w:ascii="Times New Roman" w:hAnsi="Times New Roman" w:cs="Times New Roman"/>
        </w:rPr>
        <w:footnoteRef/>
      </w:r>
      <w:r w:rsidRPr="003E1DA4">
        <w:rPr>
          <w:rFonts w:ascii="Times New Roman" w:hAnsi="Times New Roman" w:cs="Times New Roman"/>
        </w:rPr>
        <w:t xml:space="preserve">  Phạm Phương Thảo (2019), Pháp luật về nhượng quyền thương mại trong xu thế hội nhập và thực tiễn áp dụng tại Việt Nam, Luận văn thạc sĩ Luật học, Trường Đại học Luật Hà Nội</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06C8606"/>
    <w:lvl w:ilvl="0">
      <w:start w:val="1"/>
      <w:numFmt w:val="decimal"/>
      <w:pStyle w:val="Heading1"/>
      <w:lvlText w:val="CHƯƠNG %1."/>
      <w:lvlJc w:val="left"/>
      <w:pPr>
        <w:ind w:left="4472" w:hanging="360"/>
      </w:pPr>
      <w:rPr>
        <w:rFonts w:hint="default"/>
      </w:rPr>
    </w:lvl>
    <w:lvl w:ilvl="1">
      <w:start w:val="1"/>
      <w:numFmt w:val="decimal"/>
      <w:pStyle w:val="Heading2"/>
      <w:lvlText w:val="%1.%2"/>
      <w:legacy w:legacy="1" w:legacySpace="144" w:legacyIndent="0"/>
      <w:lvlJc w:val="left"/>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5E3862E6"/>
    <w:multiLevelType w:val="hybridMultilevel"/>
    <w:tmpl w:val="C97890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162383"/>
    <w:multiLevelType w:val="hybridMultilevel"/>
    <w:tmpl w:val="0A12BD14"/>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2"/>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78F2"/>
    <w:rsid w:val="00017C5C"/>
    <w:rsid w:val="000276DA"/>
    <w:rsid w:val="0003343D"/>
    <w:rsid w:val="00047E41"/>
    <w:rsid w:val="00055F5F"/>
    <w:rsid w:val="00056D98"/>
    <w:rsid w:val="0006705A"/>
    <w:rsid w:val="000713C0"/>
    <w:rsid w:val="000918FE"/>
    <w:rsid w:val="00095CF1"/>
    <w:rsid w:val="000B4E68"/>
    <w:rsid w:val="000C1722"/>
    <w:rsid w:val="000C1742"/>
    <w:rsid w:val="000C24F1"/>
    <w:rsid w:val="000C4E36"/>
    <w:rsid w:val="000C54D9"/>
    <w:rsid w:val="000E18B1"/>
    <w:rsid w:val="000E58BB"/>
    <w:rsid w:val="00117C6D"/>
    <w:rsid w:val="00132E4F"/>
    <w:rsid w:val="00140824"/>
    <w:rsid w:val="00143103"/>
    <w:rsid w:val="0019438C"/>
    <w:rsid w:val="00195EFE"/>
    <w:rsid w:val="00197A55"/>
    <w:rsid w:val="001B2488"/>
    <w:rsid w:val="001C1B14"/>
    <w:rsid w:val="001C424B"/>
    <w:rsid w:val="001D6925"/>
    <w:rsid w:val="001E0E95"/>
    <w:rsid w:val="001E460B"/>
    <w:rsid w:val="001F1831"/>
    <w:rsid w:val="00204098"/>
    <w:rsid w:val="00205A90"/>
    <w:rsid w:val="00212BDB"/>
    <w:rsid w:val="0022148F"/>
    <w:rsid w:val="002419BD"/>
    <w:rsid w:val="002657AC"/>
    <w:rsid w:val="002733FF"/>
    <w:rsid w:val="0028147F"/>
    <w:rsid w:val="002951C0"/>
    <w:rsid w:val="002B2E7C"/>
    <w:rsid w:val="002B5431"/>
    <w:rsid w:val="002C7C71"/>
    <w:rsid w:val="002F658F"/>
    <w:rsid w:val="002F6901"/>
    <w:rsid w:val="0030512C"/>
    <w:rsid w:val="0033074C"/>
    <w:rsid w:val="00333A6D"/>
    <w:rsid w:val="00334F11"/>
    <w:rsid w:val="0033692E"/>
    <w:rsid w:val="00336E80"/>
    <w:rsid w:val="0035557F"/>
    <w:rsid w:val="00362314"/>
    <w:rsid w:val="003720EF"/>
    <w:rsid w:val="00374313"/>
    <w:rsid w:val="00384FC5"/>
    <w:rsid w:val="00385446"/>
    <w:rsid w:val="00394BF6"/>
    <w:rsid w:val="003A44E7"/>
    <w:rsid w:val="003A57A1"/>
    <w:rsid w:val="003B18E2"/>
    <w:rsid w:val="003B2347"/>
    <w:rsid w:val="003D36F1"/>
    <w:rsid w:val="003D3987"/>
    <w:rsid w:val="003E1DA4"/>
    <w:rsid w:val="003F2812"/>
    <w:rsid w:val="003F5B18"/>
    <w:rsid w:val="0040696A"/>
    <w:rsid w:val="00412757"/>
    <w:rsid w:val="00425BCC"/>
    <w:rsid w:val="00426E10"/>
    <w:rsid w:val="00427E9E"/>
    <w:rsid w:val="0043139D"/>
    <w:rsid w:val="00453230"/>
    <w:rsid w:val="00471DF6"/>
    <w:rsid w:val="004926C8"/>
    <w:rsid w:val="004B0361"/>
    <w:rsid w:val="004B71D4"/>
    <w:rsid w:val="004C533B"/>
    <w:rsid w:val="004C5C10"/>
    <w:rsid w:val="004C7C19"/>
    <w:rsid w:val="00501083"/>
    <w:rsid w:val="00512B7D"/>
    <w:rsid w:val="00536497"/>
    <w:rsid w:val="00543967"/>
    <w:rsid w:val="00551260"/>
    <w:rsid w:val="00552613"/>
    <w:rsid w:val="00560864"/>
    <w:rsid w:val="00566EE4"/>
    <w:rsid w:val="005749DC"/>
    <w:rsid w:val="00576EA4"/>
    <w:rsid w:val="00577625"/>
    <w:rsid w:val="0058227D"/>
    <w:rsid w:val="0058306B"/>
    <w:rsid w:val="005902EB"/>
    <w:rsid w:val="00590F46"/>
    <w:rsid w:val="00593FEE"/>
    <w:rsid w:val="00597A05"/>
    <w:rsid w:val="005A0FF2"/>
    <w:rsid w:val="005D346E"/>
    <w:rsid w:val="005E0D51"/>
    <w:rsid w:val="005F7FBC"/>
    <w:rsid w:val="006049CD"/>
    <w:rsid w:val="00612371"/>
    <w:rsid w:val="00646FB4"/>
    <w:rsid w:val="006641A8"/>
    <w:rsid w:val="006671EE"/>
    <w:rsid w:val="006805C3"/>
    <w:rsid w:val="006864F5"/>
    <w:rsid w:val="006B6855"/>
    <w:rsid w:val="006D1F11"/>
    <w:rsid w:val="00703D75"/>
    <w:rsid w:val="007148D8"/>
    <w:rsid w:val="00715988"/>
    <w:rsid w:val="0071644C"/>
    <w:rsid w:val="00716DED"/>
    <w:rsid w:val="00743FEE"/>
    <w:rsid w:val="0075650C"/>
    <w:rsid w:val="00767A83"/>
    <w:rsid w:val="00775584"/>
    <w:rsid w:val="00780D7C"/>
    <w:rsid w:val="00790872"/>
    <w:rsid w:val="007952D2"/>
    <w:rsid w:val="007A03F6"/>
    <w:rsid w:val="007A7344"/>
    <w:rsid w:val="007A7AF9"/>
    <w:rsid w:val="007C59F2"/>
    <w:rsid w:val="007D02CF"/>
    <w:rsid w:val="007D0AEE"/>
    <w:rsid w:val="007D4FF9"/>
    <w:rsid w:val="007E535B"/>
    <w:rsid w:val="00800A05"/>
    <w:rsid w:val="00804066"/>
    <w:rsid w:val="0081106B"/>
    <w:rsid w:val="008254C5"/>
    <w:rsid w:val="008451C4"/>
    <w:rsid w:val="00847AAA"/>
    <w:rsid w:val="008519E0"/>
    <w:rsid w:val="00867EDF"/>
    <w:rsid w:val="008A288F"/>
    <w:rsid w:val="008B36C8"/>
    <w:rsid w:val="008B7E4F"/>
    <w:rsid w:val="008C1C42"/>
    <w:rsid w:val="008C719C"/>
    <w:rsid w:val="008C7F74"/>
    <w:rsid w:val="008E3F95"/>
    <w:rsid w:val="00903B1E"/>
    <w:rsid w:val="0090635B"/>
    <w:rsid w:val="00911420"/>
    <w:rsid w:val="0091566D"/>
    <w:rsid w:val="00916DE9"/>
    <w:rsid w:val="00922F73"/>
    <w:rsid w:val="009737EC"/>
    <w:rsid w:val="00976BC6"/>
    <w:rsid w:val="0098358A"/>
    <w:rsid w:val="0098392D"/>
    <w:rsid w:val="00992863"/>
    <w:rsid w:val="009976E2"/>
    <w:rsid w:val="009B414B"/>
    <w:rsid w:val="009F02C1"/>
    <w:rsid w:val="009F6962"/>
    <w:rsid w:val="009F78AE"/>
    <w:rsid w:val="00A02225"/>
    <w:rsid w:val="00A11DAE"/>
    <w:rsid w:val="00A23EA3"/>
    <w:rsid w:val="00A27A05"/>
    <w:rsid w:val="00A30F16"/>
    <w:rsid w:val="00A3637B"/>
    <w:rsid w:val="00A370C6"/>
    <w:rsid w:val="00A40730"/>
    <w:rsid w:val="00A43EBD"/>
    <w:rsid w:val="00A64F51"/>
    <w:rsid w:val="00A72419"/>
    <w:rsid w:val="00A816A7"/>
    <w:rsid w:val="00A914A5"/>
    <w:rsid w:val="00A92A69"/>
    <w:rsid w:val="00A93817"/>
    <w:rsid w:val="00AC1E54"/>
    <w:rsid w:val="00AE01BE"/>
    <w:rsid w:val="00AE34EA"/>
    <w:rsid w:val="00B10B75"/>
    <w:rsid w:val="00B12310"/>
    <w:rsid w:val="00B12D3C"/>
    <w:rsid w:val="00B3185F"/>
    <w:rsid w:val="00B3476D"/>
    <w:rsid w:val="00B6087E"/>
    <w:rsid w:val="00B62164"/>
    <w:rsid w:val="00B6697B"/>
    <w:rsid w:val="00B84585"/>
    <w:rsid w:val="00B947BF"/>
    <w:rsid w:val="00BC2F9E"/>
    <w:rsid w:val="00BC415E"/>
    <w:rsid w:val="00BE08E2"/>
    <w:rsid w:val="00BF562F"/>
    <w:rsid w:val="00BF6FD8"/>
    <w:rsid w:val="00C000DA"/>
    <w:rsid w:val="00C012B3"/>
    <w:rsid w:val="00C17FAA"/>
    <w:rsid w:val="00C27A13"/>
    <w:rsid w:val="00C31E52"/>
    <w:rsid w:val="00C333D7"/>
    <w:rsid w:val="00C73AE6"/>
    <w:rsid w:val="00C823C7"/>
    <w:rsid w:val="00C8716B"/>
    <w:rsid w:val="00C87AE3"/>
    <w:rsid w:val="00C93181"/>
    <w:rsid w:val="00CA430F"/>
    <w:rsid w:val="00CB5825"/>
    <w:rsid w:val="00CC1BE0"/>
    <w:rsid w:val="00CE4302"/>
    <w:rsid w:val="00D00EA4"/>
    <w:rsid w:val="00D1092C"/>
    <w:rsid w:val="00D17525"/>
    <w:rsid w:val="00D17D1D"/>
    <w:rsid w:val="00D2473B"/>
    <w:rsid w:val="00D478F2"/>
    <w:rsid w:val="00D550D6"/>
    <w:rsid w:val="00D75CB3"/>
    <w:rsid w:val="00D76400"/>
    <w:rsid w:val="00D81490"/>
    <w:rsid w:val="00D8152C"/>
    <w:rsid w:val="00DB3966"/>
    <w:rsid w:val="00DD65BC"/>
    <w:rsid w:val="00DE2FD4"/>
    <w:rsid w:val="00DE3150"/>
    <w:rsid w:val="00DE662B"/>
    <w:rsid w:val="00DF1250"/>
    <w:rsid w:val="00DF3141"/>
    <w:rsid w:val="00E063D6"/>
    <w:rsid w:val="00E12B38"/>
    <w:rsid w:val="00E1305B"/>
    <w:rsid w:val="00E20FE3"/>
    <w:rsid w:val="00E44BDB"/>
    <w:rsid w:val="00E516EC"/>
    <w:rsid w:val="00E52C8E"/>
    <w:rsid w:val="00E538A1"/>
    <w:rsid w:val="00E5677E"/>
    <w:rsid w:val="00E70784"/>
    <w:rsid w:val="00E827DD"/>
    <w:rsid w:val="00E85105"/>
    <w:rsid w:val="00EA1846"/>
    <w:rsid w:val="00EB1BA7"/>
    <w:rsid w:val="00EB1F9F"/>
    <w:rsid w:val="00EC14EB"/>
    <w:rsid w:val="00EC4713"/>
    <w:rsid w:val="00EF14F5"/>
    <w:rsid w:val="00F145BF"/>
    <w:rsid w:val="00F43E84"/>
    <w:rsid w:val="00F50F51"/>
    <w:rsid w:val="00F53ABA"/>
    <w:rsid w:val="00F74F1D"/>
    <w:rsid w:val="00F77F07"/>
    <w:rsid w:val="00F970CE"/>
    <w:rsid w:val="00FA02B2"/>
    <w:rsid w:val="00FA0DCC"/>
    <w:rsid w:val="00FA3011"/>
    <w:rsid w:val="00FA7611"/>
    <w:rsid w:val="00FC1CB1"/>
    <w:rsid w:val="00FF79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DDFBB0"/>
  <w15:docId w15:val="{925042E4-38D4-4FBE-A01D-8FC304844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2FD4"/>
    <w:pPr>
      <w:spacing w:after="200" w:line="276" w:lineRule="auto"/>
    </w:pPr>
    <w:rPr>
      <w:rFonts w:ascii="Calibri" w:hAnsi="Calibri"/>
      <w:sz w:val="22"/>
    </w:rPr>
  </w:style>
  <w:style w:type="paragraph" w:styleId="Heading1">
    <w:name w:val="heading 1"/>
    <w:basedOn w:val="Normal"/>
    <w:next w:val="Normal"/>
    <w:link w:val="Heading1Char"/>
    <w:uiPriority w:val="1"/>
    <w:qFormat/>
    <w:rsid w:val="008C1C42"/>
    <w:pPr>
      <w:keepNext/>
      <w:numPr>
        <w:numId w:val="10"/>
      </w:numPr>
      <w:overflowPunct w:val="0"/>
      <w:autoSpaceDE w:val="0"/>
      <w:autoSpaceDN w:val="0"/>
      <w:adjustRightInd w:val="0"/>
      <w:spacing w:before="240" w:after="480" w:line="360" w:lineRule="auto"/>
      <w:jc w:val="center"/>
      <w:textAlignment w:val="baseline"/>
      <w:outlineLvl w:val="0"/>
    </w:pPr>
    <w:rPr>
      <w:rFonts w:ascii="Times New Roman" w:eastAsia="Times New Roman" w:hAnsi="Times New Roman" w:cs="Times New Roman"/>
      <w:b/>
      <w:bCs/>
      <w:sz w:val="28"/>
      <w:szCs w:val="28"/>
    </w:rPr>
  </w:style>
  <w:style w:type="paragraph" w:styleId="Heading2">
    <w:name w:val="heading 2"/>
    <w:basedOn w:val="Normal"/>
    <w:next w:val="Normal"/>
    <w:link w:val="Heading2Char"/>
    <w:qFormat/>
    <w:rsid w:val="008C1C42"/>
    <w:pPr>
      <w:keepNext/>
      <w:numPr>
        <w:ilvl w:val="1"/>
        <w:numId w:val="10"/>
      </w:numPr>
      <w:overflowPunct w:val="0"/>
      <w:autoSpaceDE w:val="0"/>
      <w:autoSpaceDN w:val="0"/>
      <w:adjustRightInd w:val="0"/>
      <w:spacing w:before="200" w:line="360" w:lineRule="auto"/>
      <w:jc w:val="both"/>
      <w:textAlignment w:val="baseline"/>
      <w:outlineLvl w:val="1"/>
    </w:pPr>
    <w:rPr>
      <w:rFonts w:ascii="Times New Roman" w:eastAsia="Times New Roman" w:hAnsi="Times New Roman" w:cs="Arial"/>
      <w:b/>
      <w:bCs/>
      <w:sz w:val="26"/>
    </w:rPr>
  </w:style>
  <w:style w:type="paragraph" w:styleId="Heading3">
    <w:name w:val="heading 3"/>
    <w:aliases w:val="Mục level 3"/>
    <w:basedOn w:val="Normal"/>
    <w:next w:val="Normal"/>
    <w:link w:val="Heading3Char"/>
    <w:autoRedefine/>
    <w:qFormat/>
    <w:rsid w:val="003A57A1"/>
    <w:pPr>
      <w:keepNext/>
      <w:overflowPunct w:val="0"/>
      <w:autoSpaceDE w:val="0"/>
      <w:autoSpaceDN w:val="0"/>
      <w:adjustRightInd w:val="0"/>
      <w:spacing w:before="200" w:line="360" w:lineRule="auto"/>
      <w:jc w:val="both"/>
      <w:textAlignment w:val="baseline"/>
      <w:outlineLvl w:val="2"/>
    </w:pPr>
    <w:rPr>
      <w:rFonts w:ascii="Times New Roman" w:eastAsia="Times New Roman" w:hAnsi="Times New Roman" w:cs="Times New Roman"/>
      <w:i/>
      <w:iCs/>
      <w:color w:val="000000" w:themeColor="text1"/>
      <w:sz w:val="26"/>
      <w:szCs w:val="26"/>
    </w:rPr>
  </w:style>
  <w:style w:type="paragraph" w:styleId="Heading4">
    <w:name w:val="heading 4"/>
    <w:basedOn w:val="Normal"/>
    <w:next w:val="Normal"/>
    <w:link w:val="Heading4Char"/>
    <w:qFormat/>
    <w:rsid w:val="008C1C42"/>
    <w:pPr>
      <w:keepNext/>
      <w:numPr>
        <w:ilvl w:val="3"/>
        <w:numId w:val="10"/>
      </w:numPr>
      <w:overflowPunct w:val="0"/>
      <w:autoSpaceDE w:val="0"/>
      <w:autoSpaceDN w:val="0"/>
      <w:adjustRightInd w:val="0"/>
      <w:spacing w:line="360" w:lineRule="auto"/>
      <w:jc w:val="both"/>
      <w:textAlignment w:val="baseline"/>
      <w:outlineLvl w:val="3"/>
    </w:pPr>
    <w:rPr>
      <w:rFonts w:ascii="Arial" w:eastAsia="Times New Roman" w:hAnsi="Arial" w:cs="Arial"/>
      <w:b/>
      <w:bCs/>
      <w:sz w:val="18"/>
      <w:szCs w:val="18"/>
    </w:rPr>
  </w:style>
  <w:style w:type="paragraph" w:styleId="Heading5">
    <w:name w:val="heading 5"/>
    <w:basedOn w:val="Normal"/>
    <w:next w:val="Normal"/>
    <w:link w:val="Heading5Char"/>
    <w:qFormat/>
    <w:rsid w:val="008C1C42"/>
    <w:pPr>
      <w:keepNext/>
      <w:numPr>
        <w:ilvl w:val="4"/>
        <w:numId w:val="10"/>
      </w:numPr>
      <w:overflowPunct w:val="0"/>
      <w:autoSpaceDE w:val="0"/>
      <w:autoSpaceDN w:val="0"/>
      <w:adjustRightInd w:val="0"/>
      <w:spacing w:line="360" w:lineRule="auto"/>
      <w:jc w:val="both"/>
      <w:textAlignment w:val="baseline"/>
      <w:outlineLvl w:val="4"/>
    </w:pPr>
    <w:rPr>
      <w:rFonts w:ascii="Arial" w:eastAsia="Times New Roman" w:hAnsi="Arial" w:cs="Arial"/>
      <w:b/>
      <w:bCs/>
      <w:sz w:val="18"/>
      <w:szCs w:val="18"/>
    </w:rPr>
  </w:style>
  <w:style w:type="paragraph" w:styleId="Heading6">
    <w:name w:val="heading 6"/>
    <w:basedOn w:val="Normal"/>
    <w:next w:val="Normal"/>
    <w:link w:val="Heading6Char"/>
    <w:qFormat/>
    <w:rsid w:val="008C1C42"/>
    <w:pPr>
      <w:keepNext/>
      <w:numPr>
        <w:ilvl w:val="5"/>
        <w:numId w:val="10"/>
      </w:numPr>
      <w:overflowPunct w:val="0"/>
      <w:autoSpaceDE w:val="0"/>
      <w:autoSpaceDN w:val="0"/>
      <w:adjustRightInd w:val="0"/>
      <w:spacing w:line="360" w:lineRule="auto"/>
      <w:jc w:val="both"/>
      <w:textAlignment w:val="baseline"/>
      <w:outlineLvl w:val="5"/>
    </w:pPr>
    <w:rPr>
      <w:rFonts w:ascii="Arial" w:eastAsia="Times New Roman" w:hAnsi="Arial" w:cs="Arial"/>
      <w:b/>
      <w:bCs/>
      <w:sz w:val="18"/>
      <w:szCs w:val="18"/>
    </w:rPr>
  </w:style>
  <w:style w:type="paragraph" w:styleId="Heading7">
    <w:name w:val="heading 7"/>
    <w:basedOn w:val="Normal"/>
    <w:next w:val="Normal"/>
    <w:link w:val="Heading7Char"/>
    <w:qFormat/>
    <w:rsid w:val="008C1C42"/>
    <w:pPr>
      <w:keepNext/>
      <w:numPr>
        <w:ilvl w:val="6"/>
        <w:numId w:val="10"/>
      </w:numPr>
      <w:overflowPunct w:val="0"/>
      <w:autoSpaceDE w:val="0"/>
      <w:autoSpaceDN w:val="0"/>
      <w:adjustRightInd w:val="0"/>
      <w:spacing w:line="360" w:lineRule="auto"/>
      <w:jc w:val="both"/>
      <w:textAlignment w:val="baseline"/>
      <w:outlineLvl w:val="6"/>
    </w:pPr>
    <w:rPr>
      <w:rFonts w:ascii="Arial" w:eastAsia="Times New Roman" w:hAnsi="Arial" w:cs="Arial"/>
      <w:b/>
      <w:bCs/>
      <w:sz w:val="18"/>
      <w:szCs w:val="18"/>
    </w:rPr>
  </w:style>
  <w:style w:type="paragraph" w:styleId="Heading8">
    <w:name w:val="heading 8"/>
    <w:basedOn w:val="Normal"/>
    <w:next w:val="Normal"/>
    <w:link w:val="Heading8Char"/>
    <w:qFormat/>
    <w:rsid w:val="008C1C42"/>
    <w:pPr>
      <w:keepNext/>
      <w:numPr>
        <w:ilvl w:val="7"/>
        <w:numId w:val="10"/>
      </w:numPr>
      <w:overflowPunct w:val="0"/>
      <w:autoSpaceDE w:val="0"/>
      <w:autoSpaceDN w:val="0"/>
      <w:adjustRightInd w:val="0"/>
      <w:spacing w:line="360" w:lineRule="auto"/>
      <w:jc w:val="both"/>
      <w:textAlignment w:val="baseline"/>
      <w:outlineLvl w:val="7"/>
    </w:pPr>
    <w:rPr>
      <w:rFonts w:ascii="Arial" w:eastAsia="Times New Roman" w:hAnsi="Arial" w:cs="Arial"/>
      <w:b/>
      <w:bCs/>
      <w:sz w:val="18"/>
      <w:szCs w:val="18"/>
    </w:rPr>
  </w:style>
  <w:style w:type="paragraph" w:styleId="Heading9">
    <w:name w:val="heading 9"/>
    <w:basedOn w:val="Normal"/>
    <w:next w:val="Normal"/>
    <w:link w:val="Heading9Char"/>
    <w:qFormat/>
    <w:rsid w:val="001E0E95"/>
    <w:pPr>
      <w:keepNext/>
      <w:overflowPunct w:val="0"/>
      <w:autoSpaceDE w:val="0"/>
      <w:autoSpaceDN w:val="0"/>
      <w:adjustRightInd w:val="0"/>
      <w:spacing w:line="360" w:lineRule="auto"/>
      <w:jc w:val="both"/>
      <w:textAlignment w:val="baseline"/>
      <w:outlineLvl w:val="8"/>
    </w:pPr>
    <w:rPr>
      <w:rFonts w:ascii="Arial" w:eastAsia="Times New Roman"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E0E95"/>
    <w:rPr>
      <w:rFonts w:eastAsia="Times New Roman" w:cs="Times New Roman"/>
      <w:b/>
      <w:bCs/>
      <w:szCs w:val="28"/>
    </w:rPr>
  </w:style>
  <w:style w:type="character" w:customStyle="1" w:styleId="Heading2Char">
    <w:name w:val="Heading 2 Char"/>
    <w:basedOn w:val="DefaultParagraphFont"/>
    <w:link w:val="Heading2"/>
    <w:rsid w:val="001E0E95"/>
    <w:rPr>
      <w:rFonts w:eastAsia="Times New Roman" w:cs="Arial"/>
      <w:b/>
      <w:bCs/>
      <w:sz w:val="26"/>
    </w:rPr>
  </w:style>
  <w:style w:type="character" w:customStyle="1" w:styleId="Heading3Char">
    <w:name w:val="Heading 3 Char"/>
    <w:aliases w:val="Mục level 3 Char"/>
    <w:basedOn w:val="DefaultParagraphFont"/>
    <w:link w:val="Heading3"/>
    <w:rsid w:val="003A57A1"/>
    <w:rPr>
      <w:rFonts w:eastAsia="Times New Roman" w:cs="Times New Roman"/>
      <w:i/>
      <w:iCs/>
      <w:color w:val="000000" w:themeColor="text1"/>
      <w:sz w:val="26"/>
      <w:szCs w:val="26"/>
    </w:rPr>
  </w:style>
  <w:style w:type="character" w:customStyle="1" w:styleId="Heading4Char">
    <w:name w:val="Heading 4 Char"/>
    <w:basedOn w:val="DefaultParagraphFont"/>
    <w:link w:val="Heading4"/>
    <w:rsid w:val="001E0E95"/>
    <w:rPr>
      <w:rFonts w:ascii="Arial" w:eastAsia="Times New Roman" w:hAnsi="Arial" w:cs="Arial"/>
      <w:b/>
      <w:bCs/>
      <w:sz w:val="18"/>
      <w:szCs w:val="18"/>
    </w:rPr>
  </w:style>
  <w:style w:type="character" w:customStyle="1" w:styleId="Heading5Char">
    <w:name w:val="Heading 5 Char"/>
    <w:basedOn w:val="DefaultParagraphFont"/>
    <w:link w:val="Heading5"/>
    <w:rsid w:val="001E0E95"/>
    <w:rPr>
      <w:rFonts w:ascii="Arial" w:eastAsia="Times New Roman" w:hAnsi="Arial" w:cs="Arial"/>
      <w:b/>
      <w:bCs/>
      <w:sz w:val="18"/>
      <w:szCs w:val="18"/>
    </w:rPr>
  </w:style>
  <w:style w:type="character" w:customStyle="1" w:styleId="Heading6Char">
    <w:name w:val="Heading 6 Char"/>
    <w:basedOn w:val="DefaultParagraphFont"/>
    <w:link w:val="Heading6"/>
    <w:rsid w:val="001E0E95"/>
    <w:rPr>
      <w:rFonts w:ascii="Arial" w:eastAsia="Times New Roman" w:hAnsi="Arial" w:cs="Arial"/>
      <w:b/>
      <w:bCs/>
      <w:sz w:val="18"/>
      <w:szCs w:val="18"/>
    </w:rPr>
  </w:style>
  <w:style w:type="character" w:customStyle="1" w:styleId="Heading7Char">
    <w:name w:val="Heading 7 Char"/>
    <w:basedOn w:val="DefaultParagraphFont"/>
    <w:link w:val="Heading7"/>
    <w:rsid w:val="001E0E95"/>
    <w:rPr>
      <w:rFonts w:ascii="Arial" w:eastAsia="Times New Roman" w:hAnsi="Arial" w:cs="Arial"/>
      <w:b/>
      <w:bCs/>
      <w:sz w:val="18"/>
      <w:szCs w:val="18"/>
    </w:rPr>
  </w:style>
  <w:style w:type="character" w:customStyle="1" w:styleId="Heading8Char">
    <w:name w:val="Heading 8 Char"/>
    <w:basedOn w:val="DefaultParagraphFont"/>
    <w:link w:val="Heading8"/>
    <w:rsid w:val="001E0E95"/>
    <w:rPr>
      <w:rFonts w:ascii="Arial" w:eastAsia="Times New Roman" w:hAnsi="Arial" w:cs="Arial"/>
      <w:b/>
      <w:bCs/>
      <w:sz w:val="18"/>
      <w:szCs w:val="18"/>
    </w:rPr>
  </w:style>
  <w:style w:type="character" w:customStyle="1" w:styleId="Heading9Char">
    <w:name w:val="Heading 9 Char"/>
    <w:basedOn w:val="DefaultParagraphFont"/>
    <w:link w:val="Heading9"/>
    <w:rsid w:val="001E0E95"/>
    <w:rPr>
      <w:rFonts w:ascii="Arial" w:eastAsia="Times New Roman" w:hAnsi="Arial" w:cs="Arial"/>
      <w:b/>
      <w:bCs/>
      <w:sz w:val="18"/>
      <w:szCs w:val="18"/>
    </w:rPr>
  </w:style>
  <w:style w:type="paragraph" w:styleId="FootnoteText">
    <w:name w:val="footnote text"/>
    <w:aliases w:val="Char Char,Footnote Text Char Char Char,Footnote Text Char Char Char Char Char,Footnote Text Char Char Char Char Char Char Ch,Footnote Text Char1 Char1,Footnote Text Char Char Char1,Footnote Text Char1 Char Char,fn,footnote text,Footnotes"/>
    <w:basedOn w:val="Normal"/>
    <w:link w:val="FootnoteTextChar"/>
    <w:uiPriority w:val="99"/>
    <w:unhideWhenUsed/>
    <w:qFormat/>
    <w:rsid w:val="001E0E95"/>
    <w:pPr>
      <w:spacing w:after="0" w:line="240" w:lineRule="auto"/>
    </w:pPr>
    <w:rPr>
      <w:rFonts w:cs="Calibri"/>
      <w:sz w:val="20"/>
      <w:szCs w:val="20"/>
    </w:rPr>
  </w:style>
  <w:style w:type="character" w:customStyle="1" w:styleId="FootnoteTextChar">
    <w:name w:val="Footnote Text Char"/>
    <w:aliases w:val="Char Char Char,Footnote Text Char Char Char Char,Footnote Text Char Char Char Char Char Char,Footnote Text Char Char Char Char Char Char Ch Char,Footnote Text Char1 Char1 Char,Footnote Text Char Char Char1 Char,fn Char,Footnotes Char"/>
    <w:basedOn w:val="DefaultParagraphFont"/>
    <w:link w:val="FootnoteText"/>
    <w:uiPriority w:val="99"/>
    <w:rsid w:val="001E0E95"/>
    <w:rPr>
      <w:rFonts w:ascii="Calibri" w:eastAsia="Calibri" w:hAnsi="Calibri" w:cs="Calibri"/>
      <w:sz w:val="20"/>
      <w:szCs w:val="20"/>
    </w:rPr>
  </w:style>
  <w:style w:type="paragraph" w:styleId="ListParagraph">
    <w:name w:val="List Paragraph"/>
    <w:basedOn w:val="Normal"/>
    <w:link w:val="ListParagraphChar"/>
    <w:uiPriority w:val="1"/>
    <w:qFormat/>
    <w:rsid w:val="001E0E95"/>
    <w:pPr>
      <w:overflowPunct w:val="0"/>
      <w:autoSpaceDE w:val="0"/>
      <w:autoSpaceDN w:val="0"/>
      <w:adjustRightInd w:val="0"/>
      <w:spacing w:after="0" w:line="360" w:lineRule="auto"/>
      <w:ind w:left="720"/>
      <w:contextualSpacing/>
      <w:jc w:val="both"/>
      <w:textAlignment w:val="baseline"/>
    </w:pPr>
    <w:rPr>
      <w:rFonts w:ascii="Times New Roman" w:eastAsia="Times New Roman" w:hAnsi="Times New Roman" w:cs="Times New Roman"/>
      <w:sz w:val="26"/>
      <w:szCs w:val="20"/>
    </w:rPr>
  </w:style>
  <w:style w:type="character" w:customStyle="1" w:styleId="ListParagraphChar">
    <w:name w:val="List Paragraph Char"/>
    <w:link w:val="ListParagraph"/>
    <w:uiPriority w:val="34"/>
    <w:rsid w:val="001E0E95"/>
    <w:rPr>
      <w:rFonts w:eastAsia="Times New Roman" w:cs="Times New Roman"/>
      <w:sz w:val="26"/>
      <w:szCs w:val="20"/>
    </w:rPr>
  </w:style>
  <w:style w:type="character" w:customStyle="1" w:styleId="fontstyle01">
    <w:name w:val="fontstyle01"/>
    <w:basedOn w:val="DefaultParagraphFont"/>
    <w:rsid w:val="00DE2FD4"/>
    <w:rPr>
      <w:rFonts w:ascii="Times New Roman" w:hAnsi="Times New Roman" w:cs="Times New Roman" w:hint="default"/>
      <w:b w:val="0"/>
      <w:bCs w:val="0"/>
      <w:i w:val="0"/>
      <w:iCs w:val="0"/>
      <w:color w:val="132942"/>
      <w:sz w:val="28"/>
      <w:szCs w:val="28"/>
    </w:rPr>
  </w:style>
  <w:style w:type="character" w:customStyle="1" w:styleId="fontstyle21">
    <w:name w:val="fontstyle21"/>
    <w:basedOn w:val="DefaultParagraphFont"/>
    <w:rsid w:val="00DE2FD4"/>
    <w:rPr>
      <w:rFonts w:ascii="Times New Roman" w:hAnsi="Times New Roman" w:cs="Times New Roman" w:hint="default"/>
      <w:b w:val="0"/>
      <w:bCs w:val="0"/>
      <w:i/>
      <w:iCs/>
      <w:color w:val="132942"/>
      <w:sz w:val="28"/>
      <w:szCs w:val="28"/>
    </w:rPr>
  </w:style>
  <w:style w:type="table" w:styleId="TableGrid">
    <w:name w:val="Table Grid"/>
    <w:basedOn w:val="TableNormal"/>
    <w:uiPriority w:val="59"/>
    <w:rsid w:val="00DE2FD4"/>
    <w:pPr>
      <w:spacing w:after="0" w:line="240" w:lineRule="auto"/>
    </w:pPr>
    <w:rPr>
      <w:rFonts w:asciiTheme="minorHAnsi" w:eastAsia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DE2FD4"/>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DE2FD4"/>
    <w:pPr>
      <w:spacing w:before="120" w:after="0"/>
      <w:ind w:left="220"/>
    </w:pPr>
    <w:rPr>
      <w:rFonts w:asciiTheme="minorHAnsi" w:hAnsiTheme="minorHAnsi"/>
      <w:i/>
      <w:iCs/>
      <w:sz w:val="20"/>
      <w:szCs w:val="20"/>
    </w:rPr>
  </w:style>
  <w:style w:type="paragraph" w:styleId="NoSpacing">
    <w:name w:val="No Spacing"/>
    <w:link w:val="NoSpacingChar"/>
    <w:uiPriority w:val="1"/>
    <w:qFormat/>
    <w:rsid w:val="00DE2FD4"/>
    <w:pPr>
      <w:spacing w:after="0" w:line="240" w:lineRule="auto"/>
    </w:pPr>
    <w:rPr>
      <w:rFonts w:ascii="Calibri" w:hAnsi="Calibri"/>
      <w:sz w:val="22"/>
    </w:rPr>
  </w:style>
  <w:style w:type="character" w:styleId="FootnoteReference">
    <w:name w:val="footnote reference"/>
    <w:basedOn w:val="DefaultParagraphFont"/>
    <w:uiPriority w:val="99"/>
    <w:unhideWhenUsed/>
    <w:qFormat/>
    <w:rsid w:val="00DE2FD4"/>
    <w:rPr>
      <w:vertAlign w:val="superscript"/>
    </w:rPr>
  </w:style>
  <w:style w:type="paragraph" w:styleId="Footer">
    <w:name w:val="footer"/>
    <w:basedOn w:val="Normal"/>
    <w:link w:val="FooterChar"/>
    <w:uiPriority w:val="99"/>
    <w:unhideWhenUsed/>
    <w:rsid w:val="00DE2F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2FD4"/>
    <w:rPr>
      <w:rFonts w:ascii="Calibri" w:hAnsi="Calibri"/>
      <w:sz w:val="22"/>
    </w:rPr>
  </w:style>
  <w:style w:type="paragraph" w:styleId="BalloonText">
    <w:name w:val="Balloon Text"/>
    <w:basedOn w:val="Normal"/>
    <w:link w:val="BalloonTextChar"/>
    <w:uiPriority w:val="99"/>
    <w:semiHidden/>
    <w:unhideWhenUsed/>
    <w:rsid w:val="00DE2F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2FD4"/>
    <w:rPr>
      <w:rFonts w:ascii="Tahoma" w:hAnsi="Tahoma" w:cs="Tahoma"/>
      <w:sz w:val="16"/>
      <w:szCs w:val="16"/>
    </w:rPr>
  </w:style>
  <w:style w:type="character" w:styleId="Hyperlink">
    <w:name w:val="Hyperlink"/>
    <w:basedOn w:val="DefaultParagraphFont"/>
    <w:uiPriority w:val="99"/>
    <w:unhideWhenUsed/>
    <w:rsid w:val="007E535B"/>
    <w:rPr>
      <w:color w:val="0563C1" w:themeColor="hyperlink"/>
      <w:u w:val="single"/>
    </w:rPr>
  </w:style>
  <w:style w:type="character" w:customStyle="1" w:styleId="Footnote">
    <w:name w:val="Footnote_"/>
    <w:basedOn w:val="DefaultParagraphFont"/>
    <w:link w:val="Footnote0"/>
    <w:rsid w:val="00B62164"/>
    <w:rPr>
      <w:sz w:val="20"/>
      <w:szCs w:val="20"/>
    </w:rPr>
  </w:style>
  <w:style w:type="paragraph" w:customStyle="1" w:styleId="Footnote0">
    <w:name w:val="Footnote"/>
    <w:basedOn w:val="Normal"/>
    <w:link w:val="Footnote"/>
    <w:rsid w:val="00B62164"/>
    <w:pPr>
      <w:widowControl w:val="0"/>
      <w:spacing w:after="0" w:line="360" w:lineRule="auto"/>
      <w:ind w:firstLine="380"/>
    </w:pPr>
    <w:rPr>
      <w:rFonts w:ascii="Times New Roman" w:hAnsi="Times New Roman"/>
      <w:sz w:val="20"/>
      <w:szCs w:val="20"/>
    </w:rPr>
  </w:style>
  <w:style w:type="character" w:styleId="Emphasis">
    <w:name w:val="Emphasis"/>
    <w:basedOn w:val="DefaultParagraphFont"/>
    <w:uiPriority w:val="20"/>
    <w:qFormat/>
    <w:rsid w:val="00017C5C"/>
    <w:rPr>
      <w:i/>
      <w:iCs/>
    </w:rPr>
  </w:style>
  <w:style w:type="character" w:customStyle="1" w:styleId="UnresolvedMention1">
    <w:name w:val="Unresolved Mention1"/>
    <w:basedOn w:val="DefaultParagraphFont"/>
    <w:uiPriority w:val="99"/>
    <w:semiHidden/>
    <w:unhideWhenUsed/>
    <w:rsid w:val="00E52C8E"/>
    <w:rPr>
      <w:color w:val="605E5C"/>
      <w:shd w:val="clear" w:color="auto" w:fill="E1DFDD"/>
    </w:rPr>
  </w:style>
  <w:style w:type="paragraph" w:styleId="Header">
    <w:name w:val="header"/>
    <w:basedOn w:val="Normal"/>
    <w:link w:val="HeaderChar"/>
    <w:uiPriority w:val="99"/>
    <w:unhideWhenUsed/>
    <w:rsid w:val="009B41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414B"/>
    <w:rPr>
      <w:rFonts w:ascii="Calibri" w:hAnsi="Calibri"/>
      <w:sz w:val="22"/>
    </w:rPr>
  </w:style>
  <w:style w:type="character" w:customStyle="1" w:styleId="NoSpacingChar">
    <w:name w:val="No Spacing Char"/>
    <w:basedOn w:val="DefaultParagraphFont"/>
    <w:link w:val="NoSpacing"/>
    <w:uiPriority w:val="1"/>
    <w:rsid w:val="002951C0"/>
    <w:rPr>
      <w:rFonts w:ascii="Calibri" w:hAnsi="Calibri"/>
      <w:sz w:val="22"/>
    </w:rPr>
  </w:style>
  <w:style w:type="character" w:customStyle="1" w:styleId="UnresolvedMention2">
    <w:name w:val="Unresolved Mention2"/>
    <w:basedOn w:val="DefaultParagraphFont"/>
    <w:uiPriority w:val="99"/>
    <w:semiHidden/>
    <w:unhideWhenUsed/>
    <w:rsid w:val="00D2473B"/>
    <w:rPr>
      <w:color w:val="605E5C"/>
      <w:shd w:val="clear" w:color="auto" w:fill="E1DFDD"/>
    </w:rPr>
  </w:style>
  <w:style w:type="paragraph" w:customStyle="1" w:styleId="01">
    <w:name w:val="01"/>
    <w:basedOn w:val="Heading1"/>
    <w:qFormat/>
    <w:rsid w:val="003E1DA4"/>
    <w:pPr>
      <w:numPr>
        <w:numId w:val="0"/>
      </w:numPr>
      <w:spacing w:before="0" w:after="0"/>
    </w:pPr>
  </w:style>
  <w:style w:type="paragraph" w:customStyle="1" w:styleId="02">
    <w:name w:val="02"/>
    <w:basedOn w:val="Heading1"/>
    <w:qFormat/>
    <w:rsid w:val="003E1DA4"/>
    <w:pPr>
      <w:numPr>
        <w:numId w:val="0"/>
      </w:numPr>
      <w:tabs>
        <w:tab w:val="left" w:pos="993"/>
      </w:tabs>
      <w:spacing w:before="0" w:after="0"/>
      <w:ind w:firstLine="567"/>
      <w:jc w:val="both"/>
    </w:pPr>
  </w:style>
  <w:style w:type="paragraph" w:customStyle="1" w:styleId="03">
    <w:name w:val="03"/>
    <w:basedOn w:val="Heading2"/>
    <w:qFormat/>
    <w:rsid w:val="003E1DA4"/>
    <w:pPr>
      <w:numPr>
        <w:ilvl w:val="0"/>
        <w:numId w:val="0"/>
      </w:numPr>
      <w:tabs>
        <w:tab w:val="left" w:pos="993"/>
      </w:tabs>
      <w:spacing w:before="0" w:after="0"/>
      <w:ind w:firstLine="567"/>
    </w:pPr>
    <w:rPr>
      <w:rFonts w:cs="Times New Roman"/>
      <w:i/>
      <w:iCs/>
      <w:sz w:val="28"/>
      <w:szCs w:val="28"/>
    </w:rPr>
  </w:style>
  <w:style w:type="paragraph" w:customStyle="1" w:styleId="04">
    <w:name w:val="04"/>
    <w:basedOn w:val="Heading3"/>
    <w:qFormat/>
    <w:rsid w:val="003E1DA4"/>
    <w:pPr>
      <w:tabs>
        <w:tab w:val="left" w:pos="993"/>
      </w:tabs>
      <w:spacing w:before="0" w:after="0"/>
      <w:ind w:firstLine="567"/>
    </w:pPr>
    <w:rPr>
      <w:color w:val="auto"/>
      <w:sz w:val="28"/>
      <w:szCs w:val="28"/>
    </w:rPr>
  </w:style>
  <w:style w:type="paragraph" w:customStyle="1" w:styleId="bng">
    <w:name w:val="bảng"/>
    <w:basedOn w:val="Normal"/>
    <w:qFormat/>
    <w:rsid w:val="00B3476D"/>
    <w:pPr>
      <w:tabs>
        <w:tab w:val="left" w:pos="993"/>
      </w:tabs>
      <w:spacing w:after="0" w:line="360" w:lineRule="auto"/>
      <w:jc w:val="center"/>
    </w:pPr>
    <w:rPr>
      <w:rFonts w:ascii="Times New Roman" w:eastAsia="Times New Roman" w:hAnsi="Times New Roman" w:cs="Times New Roman"/>
      <w:b/>
      <w:sz w:val="28"/>
      <w:szCs w:val="28"/>
    </w:rPr>
  </w:style>
  <w:style w:type="table" w:styleId="TableGridLight">
    <w:name w:val="Grid Table Light"/>
    <w:basedOn w:val="TableNormal"/>
    <w:uiPriority w:val="40"/>
    <w:rsid w:val="00E1305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9329">
      <w:bodyDiv w:val="1"/>
      <w:marLeft w:val="0"/>
      <w:marRight w:val="0"/>
      <w:marTop w:val="0"/>
      <w:marBottom w:val="0"/>
      <w:divBdr>
        <w:top w:val="none" w:sz="0" w:space="0" w:color="auto"/>
        <w:left w:val="none" w:sz="0" w:space="0" w:color="auto"/>
        <w:bottom w:val="none" w:sz="0" w:space="0" w:color="auto"/>
        <w:right w:val="none" w:sz="0" w:space="0" w:color="auto"/>
      </w:divBdr>
    </w:div>
    <w:div w:id="160901438">
      <w:bodyDiv w:val="1"/>
      <w:marLeft w:val="0"/>
      <w:marRight w:val="0"/>
      <w:marTop w:val="0"/>
      <w:marBottom w:val="0"/>
      <w:divBdr>
        <w:top w:val="none" w:sz="0" w:space="0" w:color="auto"/>
        <w:left w:val="none" w:sz="0" w:space="0" w:color="auto"/>
        <w:bottom w:val="none" w:sz="0" w:space="0" w:color="auto"/>
        <w:right w:val="none" w:sz="0" w:space="0" w:color="auto"/>
      </w:divBdr>
    </w:div>
    <w:div w:id="269893661">
      <w:bodyDiv w:val="1"/>
      <w:marLeft w:val="0"/>
      <w:marRight w:val="0"/>
      <w:marTop w:val="0"/>
      <w:marBottom w:val="0"/>
      <w:divBdr>
        <w:top w:val="none" w:sz="0" w:space="0" w:color="auto"/>
        <w:left w:val="none" w:sz="0" w:space="0" w:color="auto"/>
        <w:bottom w:val="none" w:sz="0" w:space="0" w:color="auto"/>
        <w:right w:val="none" w:sz="0" w:space="0" w:color="auto"/>
      </w:divBdr>
    </w:div>
    <w:div w:id="276833799">
      <w:bodyDiv w:val="1"/>
      <w:marLeft w:val="0"/>
      <w:marRight w:val="0"/>
      <w:marTop w:val="0"/>
      <w:marBottom w:val="0"/>
      <w:divBdr>
        <w:top w:val="none" w:sz="0" w:space="0" w:color="auto"/>
        <w:left w:val="none" w:sz="0" w:space="0" w:color="auto"/>
        <w:bottom w:val="none" w:sz="0" w:space="0" w:color="auto"/>
        <w:right w:val="none" w:sz="0" w:space="0" w:color="auto"/>
      </w:divBdr>
    </w:div>
    <w:div w:id="360202794">
      <w:bodyDiv w:val="1"/>
      <w:marLeft w:val="0"/>
      <w:marRight w:val="0"/>
      <w:marTop w:val="0"/>
      <w:marBottom w:val="0"/>
      <w:divBdr>
        <w:top w:val="none" w:sz="0" w:space="0" w:color="auto"/>
        <w:left w:val="none" w:sz="0" w:space="0" w:color="auto"/>
        <w:bottom w:val="none" w:sz="0" w:space="0" w:color="auto"/>
        <w:right w:val="none" w:sz="0" w:space="0" w:color="auto"/>
      </w:divBdr>
    </w:div>
    <w:div w:id="502473226">
      <w:bodyDiv w:val="1"/>
      <w:marLeft w:val="0"/>
      <w:marRight w:val="0"/>
      <w:marTop w:val="0"/>
      <w:marBottom w:val="0"/>
      <w:divBdr>
        <w:top w:val="none" w:sz="0" w:space="0" w:color="auto"/>
        <w:left w:val="none" w:sz="0" w:space="0" w:color="auto"/>
        <w:bottom w:val="none" w:sz="0" w:space="0" w:color="auto"/>
        <w:right w:val="none" w:sz="0" w:space="0" w:color="auto"/>
      </w:divBdr>
    </w:div>
    <w:div w:id="653340796">
      <w:bodyDiv w:val="1"/>
      <w:marLeft w:val="0"/>
      <w:marRight w:val="0"/>
      <w:marTop w:val="0"/>
      <w:marBottom w:val="0"/>
      <w:divBdr>
        <w:top w:val="none" w:sz="0" w:space="0" w:color="auto"/>
        <w:left w:val="none" w:sz="0" w:space="0" w:color="auto"/>
        <w:bottom w:val="none" w:sz="0" w:space="0" w:color="auto"/>
        <w:right w:val="none" w:sz="0" w:space="0" w:color="auto"/>
      </w:divBdr>
    </w:div>
    <w:div w:id="1114640297">
      <w:bodyDiv w:val="1"/>
      <w:marLeft w:val="0"/>
      <w:marRight w:val="0"/>
      <w:marTop w:val="0"/>
      <w:marBottom w:val="0"/>
      <w:divBdr>
        <w:top w:val="none" w:sz="0" w:space="0" w:color="auto"/>
        <w:left w:val="none" w:sz="0" w:space="0" w:color="auto"/>
        <w:bottom w:val="none" w:sz="0" w:space="0" w:color="auto"/>
        <w:right w:val="none" w:sz="0" w:space="0" w:color="auto"/>
      </w:divBdr>
    </w:div>
    <w:div w:id="1224289010">
      <w:bodyDiv w:val="1"/>
      <w:marLeft w:val="0"/>
      <w:marRight w:val="0"/>
      <w:marTop w:val="0"/>
      <w:marBottom w:val="0"/>
      <w:divBdr>
        <w:top w:val="none" w:sz="0" w:space="0" w:color="auto"/>
        <w:left w:val="none" w:sz="0" w:space="0" w:color="auto"/>
        <w:bottom w:val="none" w:sz="0" w:space="0" w:color="auto"/>
        <w:right w:val="none" w:sz="0" w:space="0" w:color="auto"/>
      </w:divBdr>
    </w:div>
    <w:div w:id="1687977044">
      <w:bodyDiv w:val="1"/>
      <w:marLeft w:val="0"/>
      <w:marRight w:val="0"/>
      <w:marTop w:val="0"/>
      <w:marBottom w:val="0"/>
      <w:divBdr>
        <w:top w:val="none" w:sz="0" w:space="0" w:color="auto"/>
        <w:left w:val="none" w:sz="0" w:space="0" w:color="auto"/>
        <w:bottom w:val="none" w:sz="0" w:space="0" w:color="auto"/>
        <w:right w:val="none" w:sz="0" w:space="0" w:color="auto"/>
      </w:divBdr>
    </w:div>
    <w:div w:id="1787505833">
      <w:bodyDiv w:val="1"/>
      <w:marLeft w:val="0"/>
      <w:marRight w:val="0"/>
      <w:marTop w:val="0"/>
      <w:marBottom w:val="0"/>
      <w:divBdr>
        <w:top w:val="none" w:sz="0" w:space="0" w:color="auto"/>
        <w:left w:val="none" w:sz="0" w:space="0" w:color="auto"/>
        <w:bottom w:val="none" w:sz="0" w:space="0" w:color="auto"/>
        <w:right w:val="none" w:sz="0" w:space="0" w:color="auto"/>
      </w:divBdr>
    </w:div>
    <w:div w:id="1992560861">
      <w:bodyDiv w:val="1"/>
      <w:marLeft w:val="0"/>
      <w:marRight w:val="0"/>
      <w:marTop w:val="0"/>
      <w:marBottom w:val="0"/>
      <w:divBdr>
        <w:top w:val="none" w:sz="0" w:space="0" w:color="auto"/>
        <w:left w:val="none" w:sz="0" w:space="0" w:color="auto"/>
        <w:bottom w:val="none" w:sz="0" w:space="0" w:color="auto"/>
        <w:right w:val="none" w:sz="0" w:space="0" w:color="auto"/>
      </w:divBdr>
    </w:div>
    <w:div w:id="2146658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yperlink" Target="https://tapchitaichinh.vn/day-manh-hoat-dong-nhuong-quyen-thuong-mai-tai-viet-nam.html" TargetMode="External"/><Relationship Id="rId26" Type="http://schemas.openxmlformats.org/officeDocument/2006/relationships/hyperlink" Target="https://sct.khanhhoa.gov.vn/chi-tiet-tin/id/830/Phat-trien-nhuong-quyen-thuong-mai-tai-Viet-Nam--Nhanh-chong-hoan-thien-moi-truong-phap-ly" TargetMode="External"/><Relationship Id="rId3" Type="http://schemas.openxmlformats.org/officeDocument/2006/relationships/styles" Target="styles.xml"/><Relationship Id="rId21" Type="http://schemas.openxmlformats.org/officeDocument/2006/relationships/hyperlink" Target="https://vneconomy.vn/chuyen-gia-du-bao-doanh-thu-nganh-fb-nam-nay-tang-truong-gan-11.htm" TargetMode="External"/><Relationship Id="rId7" Type="http://schemas.openxmlformats.org/officeDocument/2006/relationships/endnotes" Target="endnotes.xml"/><Relationship Id="rId12" Type="http://schemas.openxmlformats.org/officeDocument/2006/relationships/hyperlink" Target="https://danchuphapluat.vn/hoan-thien-phap-luat-ve-nhuong-quyen-thuong-mai-tai-viet-nam" TargetMode="External"/><Relationship Id="rId17" Type="http://schemas.openxmlformats.org/officeDocument/2006/relationships/hyperlink" Target="https://www.brandsvietnam.com/7425-Gan-150-thuong-hieu-nhuong-quyen-vao-Viet-Nam-trong-8-nam-qua" TargetMode="External"/><Relationship Id="rId25" Type="http://schemas.openxmlformats.org/officeDocument/2006/relationships/hyperlink" Target="https://phapluatbanquyen.phaply.vn/bai-hoc-cho-cac-doanh-nghiep-viet-nhin-tu-mo-hinh-nhuong-quyen-cua-pho-24-a187.html/" TargetMode="External"/><Relationship Id="rId2" Type="http://schemas.openxmlformats.org/officeDocument/2006/relationships/numbering" Target="numbering.xml"/><Relationship Id="rId16" Type="http://schemas.openxmlformats.org/officeDocument/2006/relationships/hyperlink" Target="https://thuonggiaonline.vn/mcdonalds-tang-phi-nhuong-quyen-thuong-mai-lan-dau-tien-sau-gan-30-nam-post535679.html" TargetMode="External"/><Relationship Id="rId20" Type="http://schemas.openxmlformats.org/officeDocument/2006/relationships/hyperlink" Target="https://nhandan.vn/tiem-nang-linh-vuc-thuc-pham-va-dich-vu-an-uong-post760683.htm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tienphong.vn/thanh-cong-voi-mo-hinh-nhuong-quyen-0-dong-cua-trung-nguyen-e-coffee-post1465377.tpo" TargetMode="External"/><Relationship Id="rId5" Type="http://schemas.openxmlformats.org/officeDocument/2006/relationships/webSettings" Target="webSettings.xml"/><Relationship Id="rId15" Type="http://schemas.openxmlformats.org/officeDocument/2006/relationships/hyperlink" Target="https://tapchitaichinh.vn/soi-dong-nhuong-quyen-thuong-mai.html" TargetMode="External"/><Relationship Id="rId23" Type="http://schemas.openxmlformats.org/officeDocument/2006/relationships/hyperlink" Target="https://vnexpress.net/bung-no-nhuong-quyen-thuong-hieu-o-viet-nam-2723722.html" TargetMode="External"/><Relationship Id="rId28" Type="http://schemas.openxmlformats.org/officeDocument/2006/relationships/footer" Target="footer3.xml"/><Relationship Id="rId10" Type="http://schemas.openxmlformats.org/officeDocument/2006/relationships/image" Target="media/image3.jpeg"/><Relationship Id="rId19" Type="http://schemas.openxmlformats.org/officeDocument/2006/relationships/hyperlink" Target="https://phapluatbanquyen.phaply.vn/doanh-nghiep-viet-can-luu-y-gi-khi-tiep-nhan-nhuong-quyen-thuong-mai-tu-cac-doanh-nghiep-quoc-te-lon-a426.htm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cafebiz.vn/cau-chuyen-kinh-doanh/viet-nam-manh-dat-mau-mo-cua-cac-thuong-hieu-nhuong-quyen-den-tu-my-2015120809352298.chn" TargetMode="External"/><Relationship Id="rId22" Type="http://schemas.openxmlformats.org/officeDocument/2006/relationships/hyperlink" Target="https://phapluatbanquyen.phaply.vn/bao-ve-thuong-hieu-trong-kinh-doanh-nhuong-quyen-a364.html/" TargetMode="External"/><Relationship Id="rId27" Type="http://schemas.openxmlformats.org/officeDocument/2006/relationships/hyperlink" Target="http://thuvien.hlu.edu.vn/" TargetMode="Externa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tapchicongthuong.vn/nhuong-quyen-thuong-mai-va-hop-dong-nhuong-quyen-thuong-mai-theo-phap-luat-viet-nam-99780.htm" TargetMode="External"/><Relationship Id="rId13" Type="http://schemas.openxmlformats.org/officeDocument/2006/relationships/hyperlink" Target="https://nhuongquyenthuongmai.vn/thuong-hieu/gia-nhuong-quyen-tra-sua-gong-cha/" TargetMode="External"/><Relationship Id="rId3" Type="http://schemas.openxmlformats.org/officeDocument/2006/relationships/hyperlink" Target="https://thuonggiaonline.vn/mcdonalds-tang-phi-nhuong-quyen-thuong-mai-lan-dau-tien-sau-gan-30-nam-post535679.html" TargetMode="External"/><Relationship Id="rId7" Type="http://schemas.openxmlformats.org/officeDocument/2006/relationships/hyperlink" Target="https://sct.khanhhoa.gov.vn/chi-tiet-tin/id/830/Phat-trien-nhuong-quyen-thuong-mai-tai-Viet-Nam--Nhanh-chong-hoan-thien-moi-truong-phap-ly" TargetMode="External"/><Relationship Id="rId12" Type="http://schemas.openxmlformats.org/officeDocument/2006/relationships/hyperlink" Target="https://www.brandsvietnam.com/15566-Gong-Cha-than-trong-nhuong-quyen" TargetMode="External"/><Relationship Id="rId17" Type="http://schemas.openxmlformats.org/officeDocument/2006/relationships/hyperlink" Target="https://danchuphapluat.vn/bao-ve-doi-tuong-cua-hop-dong-nhuong-quyen-thuong-mai-theo-phap-luat-viet-nam" TargetMode="External"/><Relationship Id="rId2" Type="http://schemas.openxmlformats.org/officeDocument/2006/relationships/hyperlink" Target="https://tapchitaichinh.vn/soi-dong-nhuong-quyen-thuong-mai.html" TargetMode="External"/><Relationship Id="rId16" Type="http://schemas.openxmlformats.org/officeDocument/2006/relationships/hyperlink" Target="https://danchuphapluat.vn/hoan-thien-phap-luat-ve-nhuong-quyen-thuong-mai-tai-viet-nam" TargetMode="External"/><Relationship Id="rId1" Type="http://schemas.openxmlformats.org/officeDocument/2006/relationships/hyperlink" Target="https://cafebiz.vn/cau-chuyen-kinh-doanh/viet-nam-manh-dat-mau-mo-cua-cac-thuong-hieu-nhuong-quyen-den-tu-my-2015120809352298.chn" TargetMode="External"/><Relationship Id="rId6" Type="http://schemas.openxmlformats.org/officeDocument/2006/relationships/hyperlink" Target="https://vneconomy.vn/chuyen-gia-du-bao-doanh-thu-nganh-fb-nam-nay-tang-truong-gan-11.htm" TargetMode="External"/><Relationship Id="rId11" Type="http://schemas.openxmlformats.org/officeDocument/2006/relationships/hyperlink" Target="https://vnexpress.net/redsun-iti-du-kien-mo-200-nha-hang-nhuong-quyen-3728577.html" TargetMode="External"/><Relationship Id="rId5" Type="http://schemas.openxmlformats.org/officeDocument/2006/relationships/hyperlink" Target="https://tapchitaichinh.vn/day-manh-hoat-dong-nhuong-quyen-thuong-mai-tai-viet-nam.html" TargetMode="External"/><Relationship Id="rId15" Type="http://schemas.openxmlformats.org/officeDocument/2006/relationships/hyperlink" Target="https://danchuphapluat.vn/hoan-thien-phap-luat-ve-nhuong-quyen-thuong-mai-tai-viet-nam" TargetMode="External"/><Relationship Id="rId10" Type="http://schemas.openxmlformats.org/officeDocument/2006/relationships/hyperlink" Target="https://thanhnien.vn/trung-nguyen-e-coffee-mo-hinh-khoi-nghiep-thanh-cong-1851534979.htm" TargetMode="External"/><Relationship Id="rId4" Type="http://schemas.openxmlformats.org/officeDocument/2006/relationships/hyperlink" Target="https://www.brandsvietnam.com/7425-Gan-150-thuong-hieu-nhuong-quyen-vao-Viet-Nam-trong-8-nam-qua" TargetMode="External"/><Relationship Id="rId9" Type="http://schemas.openxmlformats.org/officeDocument/2006/relationships/hyperlink" Target="https://cafef.vn/trung-nguyen-e-coffee-cong-dong-khoi-nghiep-ca-phe-thanh-cong-188240513161748207.chn" TargetMode="External"/><Relationship Id="rId14" Type="http://schemas.openxmlformats.org/officeDocument/2006/relationships/hyperlink" Target="https://thesaigontimes.vn/dung-xem-nhe-hop-dong-nhuong-quyen-thuong-m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52412-9052-4255-83BD-2AADD3B37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105</Pages>
  <Words>26289</Words>
  <Characters>149852</Characters>
  <Application>Microsoft Office Word</Application>
  <DocSecurity>0</DocSecurity>
  <Lines>1248</Lines>
  <Paragraphs>351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2024-03-07T07:47:00Z</cp:lastPrinted>
  <dcterms:created xsi:type="dcterms:W3CDTF">2024-10-09T07:09:00Z</dcterms:created>
  <dcterms:modified xsi:type="dcterms:W3CDTF">2024-10-09T10:40:00Z</dcterms:modified>
</cp:coreProperties>
</file>